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53" w:rsidRPr="00E002EA" w:rsidRDefault="00834453" w:rsidP="00834453">
      <w:pPr>
        <w:ind w:firstLine="360"/>
        <w:jc w:val="center"/>
        <w:rPr>
          <w:b/>
          <w:sz w:val="28"/>
          <w:szCs w:val="28"/>
        </w:rPr>
      </w:pPr>
      <w:r w:rsidRPr="00E002EA">
        <w:rPr>
          <w:b/>
          <w:sz w:val="28"/>
          <w:szCs w:val="28"/>
        </w:rPr>
        <w:t>Приведены в соответствие Правила направления материнского капитала на улучшение жилищных условий</w:t>
      </w:r>
    </w:p>
    <w:p w:rsidR="00834453" w:rsidRPr="00E002EA" w:rsidRDefault="00834453" w:rsidP="00834453">
      <w:pPr>
        <w:ind w:firstLine="360"/>
        <w:jc w:val="both"/>
        <w:rPr>
          <w:sz w:val="28"/>
          <w:szCs w:val="28"/>
        </w:rPr>
      </w:pPr>
      <w:r w:rsidRPr="00E002EA">
        <w:rPr>
          <w:sz w:val="28"/>
          <w:szCs w:val="28"/>
        </w:rPr>
        <w:t>Постановлением Правительства Российской Федерации от 30.04.2014 № 401 внесены изменения в Правила направления средств (части средств) материнского (семейного) капитала на улучшение жилищных условий.</w:t>
      </w:r>
    </w:p>
    <w:p w:rsidR="00834453" w:rsidRPr="00E002EA" w:rsidRDefault="00834453" w:rsidP="00834453">
      <w:pPr>
        <w:ind w:firstLine="360"/>
        <w:jc w:val="both"/>
        <w:rPr>
          <w:sz w:val="28"/>
          <w:szCs w:val="28"/>
        </w:rPr>
      </w:pPr>
      <w:r w:rsidRPr="00E002EA">
        <w:rPr>
          <w:sz w:val="28"/>
          <w:szCs w:val="28"/>
        </w:rPr>
        <w:t>Поводом для принятия указанного постановления послужили изменения в Закон о дополнительных мерах господдержки семей, имеющих детей, внесенные в июне 2013 года.</w:t>
      </w:r>
    </w:p>
    <w:p w:rsidR="00834453" w:rsidRPr="00E002EA" w:rsidRDefault="00834453" w:rsidP="00834453">
      <w:pPr>
        <w:ind w:firstLine="360"/>
        <w:jc w:val="both"/>
        <w:rPr>
          <w:sz w:val="28"/>
          <w:szCs w:val="28"/>
        </w:rPr>
      </w:pPr>
      <w:r w:rsidRPr="00E002EA">
        <w:rPr>
          <w:sz w:val="28"/>
          <w:szCs w:val="28"/>
        </w:rPr>
        <w:t xml:space="preserve">В Правилах указано, что средства материнского (семейного) капитала (его части) могут направляться в т. ч. на погашение основного долга и уплату процентов по займам на приобретение (строительство) жилого помещения, предоставленным гражданам по соответствующему договору займа. </w:t>
      </w:r>
    </w:p>
    <w:p w:rsidR="00834453" w:rsidRPr="00E002EA" w:rsidRDefault="00834453" w:rsidP="00834453">
      <w:pPr>
        <w:ind w:firstLine="360"/>
        <w:jc w:val="both"/>
        <w:rPr>
          <w:sz w:val="28"/>
          <w:szCs w:val="28"/>
        </w:rPr>
      </w:pPr>
      <w:r w:rsidRPr="00E002EA">
        <w:rPr>
          <w:sz w:val="28"/>
          <w:szCs w:val="28"/>
        </w:rPr>
        <w:t xml:space="preserve">Перечислены виды </w:t>
      </w:r>
      <w:proofErr w:type="spellStart"/>
      <w:r w:rsidRPr="00E002EA">
        <w:rPr>
          <w:sz w:val="28"/>
          <w:szCs w:val="28"/>
        </w:rPr>
        <w:t>юрлиц</w:t>
      </w:r>
      <w:proofErr w:type="spellEnd"/>
      <w:r w:rsidRPr="00E002EA">
        <w:rPr>
          <w:sz w:val="28"/>
          <w:szCs w:val="28"/>
        </w:rPr>
        <w:t xml:space="preserve">, с которыми должна быть заключена сделка. Это </w:t>
      </w:r>
      <w:proofErr w:type="gramStart"/>
      <w:r w:rsidRPr="00E002EA">
        <w:rPr>
          <w:sz w:val="28"/>
          <w:szCs w:val="28"/>
        </w:rPr>
        <w:t>кредитная</w:t>
      </w:r>
      <w:proofErr w:type="gramEnd"/>
      <w:r w:rsidRPr="00E002EA">
        <w:rPr>
          <w:sz w:val="28"/>
          <w:szCs w:val="28"/>
        </w:rPr>
        <w:t xml:space="preserve">, </w:t>
      </w:r>
      <w:proofErr w:type="spellStart"/>
      <w:r w:rsidRPr="00E002EA">
        <w:rPr>
          <w:sz w:val="28"/>
          <w:szCs w:val="28"/>
        </w:rPr>
        <w:t>микрофинансовая</w:t>
      </w:r>
      <w:proofErr w:type="spellEnd"/>
      <w:r w:rsidRPr="00E002EA">
        <w:rPr>
          <w:sz w:val="28"/>
          <w:szCs w:val="28"/>
        </w:rPr>
        <w:t xml:space="preserve"> организации, кредитный потребительский кооператив. Также стороной может выступать иная компания, предоставляющая заем по договору, исполнение обязательства по которому обеспечено ипотекой.</w:t>
      </w:r>
    </w:p>
    <w:p w:rsidR="00834453" w:rsidRPr="00E002EA" w:rsidRDefault="00834453" w:rsidP="00834453">
      <w:pPr>
        <w:ind w:firstLine="360"/>
        <w:jc w:val="both"/>
        <w:rPr>
          <w:sz w:val="28"/>
          <w:szCs w:val="28"/>
        </w:rPr>
      </w:pPr>
      <w:r w:rsidRPr="00E002EA">
        <w:rPr>
          <w:sz w:val="28"/>
          <w:szCs w:val="28"/>
        </w:rPr>
        <w:t>Получатель сертификата должен представить документ, подтверждающий получение средств путем безналичного перечисления на счет в кредитной организации, открытый им или его супругом (супругой).</w:t>
      </w:r>
    </w:p>
    <w:p w:rsidR="00D4593B" w:rsidRDefault="00834453">
      <w:bookmarkStart w:id="0" w:name="_GoBack"/>
      <w:bookmarkEnd w:id="0"/>
    </w:p>
    <w:sectPr w:rsidR="00D45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53"/>
    <w:rsid w:val="0016563B"/>
    <w:rsid w:val="005D1F1F"/>
    <w:rsid w:val="0083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2014-05-29T05:14:00Z</dcterms:created>
  <dcterms:modified xsi:type="dcterms:W3CDTF">2014-05-29T05:14:00Z</dcterms:modified>
</cp:coreProperties>
</file>