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B42F45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5C2AB9" w:rsidP="00A87B5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23B6">
              <w:rPr>
                <w:b/>
              </w:rPr>
              <w:t>н</w:t>
            </w:r>
            <w:bookmarkStart w:id="0" w:name="_GoBack"/>
            <w:bookmarkEnd w:id="0"/>
            <w:r w:rsidR="00B42F45">
              <w:rPr>
                <w:b/>
              </w:rPr>
              <w:t xml:space="preserve">формация о наличии (отсутствии) технической возможности доступа к регулируемым товарам и услугам 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42F45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rPr>
                <w:sz w:val="16"/>
                <w:szCs w:val="16"/>
              </w:rPr>
            </w:pPr>
          </w:p>
        </w:tc>
      </w:tr>
      <w:tr w:rsidR="00B42F45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E623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E623B6">
              <w:rPr>
                <w:b/>
              </w:rPr>
              <w:t>1</w:t>
            </w:r>
            <w:r>
              <w:rPr>
                <w:b/>
              </w:rPr>
              <w:t xml:space="preserve"> квартал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0,2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jc w:val="center"/>
            </w:pP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</w:tbl>
    <w:p w:rsidR="00B42F45" w:rsidRDefault="00B42F45" w:rsidP="00B42F45"/>
    <w:p w:rsidR="00B42F45" w:rsidRDefault="00B42F45" w:rsidP="00B42F45"/>
    <w:p w:rsidR="005C2AB9" w:rsidRDefault="005C2AB9" w:rsidP="005C2AB9">
      <w:r>
        <w:t>* Раскрывается регулируемой организацией ежеквартально до 15 числа месяца, следующего за отчетным периодом</w:t>
      </w:r>
    </w:p>
    <w:p w:rsidR="005C2AB9" w:rsidRDefault="005C2AB9" w:rsidP="005C2AB9"/>
    <w:p w:rsidR="005C2AB9" w:rsidRDefault="005C2AB9" w:rsidP="005C2AB9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5C2AB9" w:rsidRDefault="005C2AB9" w:rsidP="005C2AB9"/>
    <w:p w:rsidR="00B42F45" w:rsidRDefault="00B42F45" w:rsidP="00B42F45"/>
    <w:p w:rsidR="00B42F45" w:rsidRDefault="00B42F45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6D6AFA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6D6AFA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16"/>
                <w:szCs w:val="16"/>
              </w:rPr>
            </w:pPr>
          </w:p>
        </w:tc>
      </w:tr>
      <w:tr w:rsidR="006D6AFA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E623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E623B6">
              <w:rPr>
                <w:b/>
              </w:rPr>
              <w:t>1</w:t>
            </w:r>
            <w:r>
              <w:rPr>
                <w:b/>
              </w:rPr>
              <w:t xml:space="preserve"> квартал  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3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jc w:val="center"/>
            </w:pP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22"/>
                <w:szCs w:val="22"/>
              </w:rPr>
            </w:pPr>
          </w:p>
        </w:tc>
      </w:tr>
    </w:tbl>
    <w:p w:rsidR="006D6AFA" w:rsidRDefault="006D6AFA" w:rsidP="006D6AFA">
      <w:pPr>
        <w:rPr>
          <w:sz w:val="16"/>
          <w:szCs w:val="16"/>
        </w:rPr>
      </w:pPr>
    </w:p>
    <w:p w:rsidR="006D6AFA" w:rsidRDefault="006D6AFA" w:rsidP="006D6AFA">
      <w:r>
        <w:t>* Раскрывается регулируемой организацией ежеквартально до 15 числа месяца, следующего за отчетным периодом</w:t>
      </w:r>
    </w:p>
    <w:p w:rsidR="006D6AFA" w:rsidRDefault="006D6AFA" w:rsidP="006D6AFA"/>
    <w:p w:rsidR="006D6AFA" w:rsidRDefault="006D6AFA" w:rsidP="006D6AFA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6D6AFA" w:rsidRDefault="006D6AFA" w:rsidP="006D6AFA"/>
    <w:p w:rsidR="006D6AFA" w:rsidRDefault="006D6AFA" w:rsidP="006D6AFA"/>
    <w:p w:rsidR="006D6AFA" w:rsidRDefault="006D6AFA"/>
    <w:p w:rsidR="006D6AFA" w:rsidRDefault="006D6AFA"/>
    <w:p w:rsidR="00B42F45" w:rsidRDefault="00B42F45"/>
    <w:p w:rsidR="00B42F45" w:rsidRDefault="00B42F45"/>
    <w:p w:rsidR="00B42F45" w:rsidRDefault="00B42F45"/>
    <w:sectPr w:rsidR="00B42F45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2B635B"/>
    <w:rsid w:val="005A48ED"/>
    <w:rsid w:val="005C2AB9"/>
    <w:rsid w:val="006D6AFA"/>
    <w:rsid w:val="007C1FAA"/>
    <w:rsid w:val="008C6F39"/>
    <w:rsid w:val="00B42F45"/>
    <w:rsid w:val="00E623B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4CB0-3C1A-4438-A188-60141FE6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9</cp:revision>
  <dcterms:created xsi:type="dcterms:W3CDTF">2011-08-12T05:40:00Z</dcterms:created>
  <dcterms:modified xsi:type="dcterms:W3CDTF">2012-05-02T11:33:00Z</dcterms:modified>
</cp:coreProperties>
</file>