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17" w:rsidRPr="00025217" w:rsidRDefault="00025217" w:rsidP="00025217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caps/>
          <w:color w:val="006FB8"/>
          <w:kern w:val="36"/>
          <w:sz w:val="45"/>
          <w:szCs w:val="45"/>
          <w:lang w:eastAsia="ru-RU"/>
        </w:rPr>
      </w:pPr>
      <w:r w:rsidRPr="00025217">
        <w:rPr>
          <w:rFonts w:ascii="Arial" w:eastAsia="Times New Roman" w:hAnsi="Arial" w:cs="Arial"/>
          <w:caps/>
          <w:color w:val="006FB8"/>
          <w:kern w:val="36"/>
          <w:sz w:val="45"/>
          <w:szCs w:val="45"/>
          <w:lang w:eastAsia="ru-RU"/>
        </w:rPr>
        <w:t>ПРЕДСТАВЛЕНИЕ ДОКУМЕНТОВ НА РЕГИСТРАЦИЮ ПРАВ</w:t>
      </w:r>
    </w:p>
    <w:p w:rsidR="00025217" w:rsidRPr="00025217" w:rsidRDefault="00AC7CAF" w:rsidP="00D403DD">
      <w:pPr>
        <w:tabs>
          <w:tab w:val="left" w:pos="9638"/>
        </w:tabs>
        <w:spacing w:after="3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217"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регистрация прав проводится на основании заявления правообладателя, сторон договора или уполномоченного им (ими) на то лица при наличии у него нотариально удостоверенной доверенности, если иное не установлено федеральным законом, а также по требованию судебного пристава-исполнителя. В случаях, предусмотренных федеральным законом, государственная регистрация прав проводится на основании заявления органа государственной власти, органа местного самоуправления или организации.</w:t>
      </w:r>
    </w:p>
    <w:p w:rsidR="00025217" w:rsidRPr="00025217" w:rsidRDefault="00025217" w:rsidP="00D403DD">
      <w:pPr>
        <w:tabs>
          <w:tab w:val="left" w:pos="9638"/>
        </w:tabs>
        <w:spacing w:after="3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права возникают на основании акта государственного органа или акта органа местного самоуправления, заявление о государственной регистрации права подается лицом, в отношении которого приняты указанные акты. В случае</w:t>
      </w:r>
      <w:proofErr w:type="gramStart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права возникают на основании нотариально удостоверенной сделки или иного совершенного нотариусом нотариального действия, заявление о государственной регистрации права может подать нотариус, совершивший соответствующее нотариальное действие. Если права возникают на основании судебного акта или осуществляются в случаях, предусмотренных Федеральным законом "Об исполнительном производстве", то государственная регистрация прав может быть осуществлена по требованию судебного пристава-исполнителя.</w:t>
      </w:r>
    </w:p>
    <w:p w:rsidR="00025217" w:rsidRPr="00025217" w:rsidRDefault="00025217" w:rsidP="00D403DD">
      <w:pPr>
        <w:tabs>
          <w:tab w:val="left" w:pos="9638"/>
        </w:tabs>
        <w:spacing w:after="3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одной из сторон договора от государственной регистрации прав переход права собственности регистрируется на основании решения суда, вынесенного по требованию другой стороны, а в случаях, предусмотренных законодательством Российской Федерации об исполнительном производстве, также по требованию судебного пристава-исполнителя. Убытки, возникшие в результате приостановления государственной регистрации прав, несет уклоняющаяся сторона.</w:t>
      </w:r>
    </w:p>
    <w:p w:rsidR="00025217" w:rsidRPr="00025217" w:rsidRDefault="00025217" w:rsidP="00D403DD">
      <w:pPr>
        <w:tabs>
          <w:tab w:val="left" w:pos="9638"/>
        </w:tabs>
        <w:spacing w:after="3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возникшего до введения в действие настоящего Федерального закона права на объект недвижимого имущества проводится на основании заявления правообладателя или уполномоченного им на то лица.</w:t>
      </w:r>
    </w:p>
    <w:p w:rsidR="00025217" w:rsidRPr="00025217" w:rsidRDefault="00025217" w:rsidP="00D403DD">
      <w:pPr>
        <w:tabs>
          <w:tab w:val="left" w:pos="9638"/>
        </w:tabs>
        <w:spacing w:after="3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права проводится без заявления правообладателя при переходе права собственности на недвижимое имущество,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несостоявшимися.</w:t>
      </w:r>
      <w:proofErr w:type="gramEnd"/>
    </w:p>
    <w:p w:rsidR="00025217" w:rsidRPr="00025217" w:rsidRDefault="00025217" w:rsidP="00D403DD">
      <w:pPr>
        <w:tabs>
          <w:tab w:val="left" w:pos="9638"/>
        </w:tabs>
        <w:spacing w:after="3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перехода прав на военное недвижимое имущество осуществляется без заявления правообладателя в десятидневный срок со дня поступления решения о передаче военного недвижимого имущества в соответствии с Федеральным законом "О порядке безвозмездной передачи военного недвижимого имущества в собственность субъектов Российской Федерации ─ городов федерального значения Москвы и Санкт-Петербурга, муниципальную собственность и о внесении изменений в отдельные законодательные акты Российской Федерации".</w:t>
      </w:r>
      <w:proofErr w:type="gramEnd"/>
    </w:p>
    <w:p w:rsidR="00025217" w:rsidRPr="00025217" w:rsidRDefault="00025217" w:rsidP="00D403DD">
      <w:pPr>
        <w:tabs>
          <w:tab w:val="left" w:pos="9638"/>
        </w:tabs>
        <w:spacing w:after="3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заявлению о государственной регистрации прав должны быть приложены документы, необходимые для ее проведения. Если иное не установлено настоящим Федеральным законом Российской Федерации от 21 июля 1997 г. N 122-ФЗ "О государственной регистрации прав на недвижимое имущество и сделок с ним" и принятыми в соответствии с ним иными нормативными правовыми актами, документы, необходимые для государственной регистрации прав, представляются заявителем.</w:t>
      </w:r>
    </w:p>
    <w:p w:rsidR="00025217" w:rsidRPr="00025217" w:rsidRDefault="00025217" w:rsidP="00D403DD">
      <w:pPr>
        <w:tabs>
          <w:tab w:val="left" w:pos="9638"/>
        </w:tabs>
        <w:spacing w:after="3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Орган, осуществляющий государственную регистрацию прав, в случае, если правообладателем, стороной или сторонами сделки являются юридические лица, запрашивает в федеральном органе исполнительной власти, осуществляющем государственную регистрацию юридических лиц, выписку из единого государственного реестра юридических лиц (сведения, содержащиеся в ней) в отношении таких лиц, если такая выписка не была представлена заявителем по собственной инициативе.</w:t>
      </w:r>
      <w:proofErr w:type="gramEnd"/>
    </w:p>
    <w:p w:rsidR="00025217" w:rsidRPr="00025217" w:rsidRDefault="00025217" w:rsidP="00D403DD">
      <w:pPr>
        <w:tabs>
          <w:tab w:val="left" w:pos="9638"/>
        </w:tabs>
        <w:spacing w:after="3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государственной регистрации прав и иные документы, необходимые для государственной регистрации прав, могут быть представлены одновременно с заявлением о государственном кадастровом учете.</w:t>
      </w:r>
    </w:p>
    <w:p w:rsidR="00025217" w:rsidRPr="00025217" w:rsidRDefault="00025217" w:rsidP="00D403DD">
      <w:pPr>
        <w:tabs>
          <w:tab w:val="left" w:pos="9638"/>
        </w:tabs>
        <w:spacing w:after="3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Вместе с заявлением о государственной регистрации прав и другими представленными для государственной регистрации прав документами представляется, если иное не установлено федеральным законом, документ об уплате государственной пошлины. При личном обращении в орган, осуществляющий государственную регистрацию прав, физическое лицо предъявляет документ, удостоверяющий его личность, а представитель физического лица также нотариально удостоверенную доверенность, подтверждающую его полномочия, если иное не установлено федеральным законом. </w:t>
      </w:r>
      <w:proofErr w:type="gramStart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учредительные документы юридического лица или нотариально удостоверенные копии учредительных документов юридического лица, а представитель юридического лица, кроме того, документ, подтверждающий его полномочия действовать от имени данного юридического лица, или нотариально удостоверенную копию этого документа, если иное не установлено федеральным законом.</w:t>
      </w:r>
      <w:proofErr w:type="gramEnd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полномочия представителя органа государственной власти или органа местного самоуправления подтверждаются доверенностью, составленной на бланке данного органа, заверенной печатью и подписью руководителя данного органа,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требуется.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217">
        <w:rPr>
          <w:rFonts w:ascii="Arial" w:eastAsia="Times New Roman" w:hAnsi="Arial" w:cs="Arial"/>
          <w:b/>
          <w:sz w:val="24"/>
          <w:szCs w:val="24"/>
          <w:lang w:eastAsia="ru-RU"/>
        </w:rPr>
        <w:t>Примерный перечень документов, представляемых </w:t>
      </w:r>
      <w:r w:rsidRPr="0002521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физическим лицом</w:t>
      </w:r>
      <w:r w:rsidRPr="00025217">
        <w:rPr>
          <w:rFonts w:ascii="Arial" w:eastAsia="Times New Roman" w:hAnsi="Arial" w:cs="Arial"/>
          <w:b/>
          <w:sz w:val="24"/>
          <w:szCs w:val="24"/>
          <w:lang w:eastAsia="ru-RU"/>
        </w:rPr>
        <w:t> для государственной регистрации перехода права собственности земельный участок на основании договора купли-продажи: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2521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государственной регистрации перехода права (оригинал) - представляет лицо, отчуждающее объект недвижимости;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2521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государственной регистрации права (оригинал) - представляет лицо, приобретающее объект недвижимости;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2521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(оригинал);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2521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физического лица действовать от его имени, если от имени физического лица действует его представитель;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02521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право собственности лица, отчуждающего объект недвижимости. </w:t>
      </w:r>
      <w:proofErr w:type="gramStart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право на отчуждаемый объект недвижимости возникло до введения в действие Федерального закона от 21.07.1997 № 122-ФЗ «О государственной регистрации прав на недвижимое имущество и сделок с ним» (далее – Закона о регистрации) (до 31.01.1998) или в соответствии с федеральным законом не с момента его государственной регистрации (например, в порядке наследования) и данное право ранее не было зарегистрировано в установленном Законом о</w:t>
      </w:r>
      <w:proofErr w:type="gramEnd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порядке, лицом, отчуждающим объект недвижимости, также представляются заявление о государственной регистрации права на отчуждаемый объект и иные необходимые для ее проведения документы.);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02521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 – продажи объекта недвижимости (если договор совершен в простой письменной форме - оригинал, не менее 2-х экземпляров; если договор нотариально удостоверен - не менее 2-х экземпляров, один из которых оригинал);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02521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которые в установленных законодательством случаях необходимы для государственной регистрации, в том числе для проверки законности сделки, включая:</w:t>
      </w:r>
    </w:p>
    <w:p w:rsidR="00025217" w:rsidRPr="00025217" w:rsidRDefault="00025217" w:rsidP="00D403DD">
      <w:pPr>
        <w:numPr>
          <w:ilvl w:val="0"/>
          <w:numId w:val="1"/>
        </w:numPr>
        <w:tabs>
          <w:tab w:val="left" w:pos="9638"/>
        </w:tabs>
        <w:spacing w:after="30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исполнение продавцом условия договора купли-продажи, с исполнением которого стороны договора связывают возможность перехода права на объект недвижимости к покупателю (например, когда договором предусмотрено, что право </w:t>
      </w: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 на объект недвижимости сохраняется за продавцом до передачи покупателем продавцу обусловленной договором цены);</w:t>
      </w:r>
    </w:p>
    <w:p w:rsidR="00025217" w:rsidRPr="00025217" w:rsidRDefault="00025217" w:rsidP="00D403DD">
      <w:pPr>
        <w:numPr>
          <w:ilvl w:val="0"/>
          <w:numId w:val="1"/>
        </w:numPr>
        <w:tabs>
          <w:tab w:val="left" w:pos="9638"/>
        </w:tabs>
        <w:spacing w:after="30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(согласие) органа опеки и попечительства на распоряжение имуществом лиц, не достигших 14 лет, и лиц, признанных судом недееспособными, их законными представителями (родителями, усыновителями, опекунами);</w:t>
      </w:r>
    </w:p>
    <w:p w:rsidR="00025217" w:rsidRPr="00025217" w:rsidRDefault="00025217" w:rsidP="00D403DD">
      <w:pPr>
        <w:numPr>
          <w:ilvl w:val="0"/>
          <w:numId w:val="1"/>
        </w:numPr>
        <w:tabs>
          <w:tab w:val="left" w:pos="9638"/>
        </w:tabs>
        <w:spacing w:after="30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родителей, усыновителей или попечителей, если объект отчуждается (приобретается) несовершеннолетним в возрасте от 14 до 18 лет;</w:t>
      </w:r>
    </w:p>
    <w:p w:rsidR="00025217" w:rsidRPr="00025217" w:rsidRDefault="00025217" w:rsidP="00D403DD">
      <w:pPr>
        <w:numPr>
          <w:ilvl w:val="0"/>
          <w:numId w:val="1"/>
        </w:numPr>
        <w:tabs>
          <w:tab w:val="left" w:pos="9638"/>
        </w:tabs>
        <w:spacing w:after="30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удостоверенное в установленном порядке согласие другого супруга на отчуждение объекта недвижимости либо документ, свидетельствующий о том, что отчуждаемый объект недвижимости не находится в совместной собственности супругов (брачный договор, соглашение о разделе общего имущества супругов, решение суда о разделе имущества и определении долей супругов (оригинал и копия, решение суда - не менее 2-х экземпляров копий).</w:t>
      </w:r>
      <w:proofErr w:type="gramEnd"/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217">
        <w:rPr>
          <w:rFonts w:ascii="Arial" w:eastAsia="Times New Roman" w:hAnsi="Arial" w:cs="Arial"/>
          <w:b/>
          <w:sz w:val="24"/>
          <w:szCs w:val="24"/>
          <w:lang w:eastAsia="ru-RU"/>
        </w:rPr>
        <w:t>Примерный перечень документов, представляемых </w:t>
      </w:r>
      <w:r w:rsidRPr="0002521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юридическим лицом</w:t>
      </w:r>
      <w:r w:rsidRPr="00025217">
        <w:rPr>
          <w:rFonts w:ascii="Arial" w:eastAsia="Times New Roman" w:hAnsi="Arial" w:cs="Arial"/>
          <w:b/>
          <w:sz w:val="24"/>
          <w:szCs w:val="24"/>
          <w:lang w:eastAsia="ru-RU"/>
        </w:rPr>
        <w:t> для государственной регистрации перехода права собственности на объект недвижимости на основании договора купли-продажи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Заявление о государственной регистрации перехода права (оригинал) - представляет лицо, отчуждающее объект недвижимости;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Заявление о государственной регистрации права (оригинал) - представляет лицо, приобретающее объект недвижимости;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Заявление о государственной регистрации ипотеки в силу закона - представляет залогодержатель (лицо, отчуждающее объект недвижимости; </w:t>
      </w:r>
      <w:proofErr w:type="gramStart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банк, другая кредитная организация, иное юридическое лицо) или залогодатель (лицо, приобретающее объект недвижимости) в случаях, когда на основании федерального закона при наступлении указанных в нем обстоятельств возникает ипотека в силу закона, регистрируемая одновременно с государственной регистрацией права лица, приобретающего объект недвижимости (при заключении: договора купли-продажи с условием о рассрочке платежа, если иное не предусмотрено данным договором;</w:t>
      </w:r>
      <w:proofErr w:type="gramEnd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купли-продажи, мены, ренты нежилого помещения, для приобретения которого используются кредитные средства или средства целевого займа).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</w:t>
      </w:r>
      <w:proofErr w:type="gramStart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(представителя заявителя (оригинал);</w:t>
      </w:r>
      <w:proofErr w:type="gramEnd"/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Документы, подтверждающие полномочия представителя заявителя - юридического лица действовать от его имени, если от имени заявителя - юридического лица действует его представитель (оригинал либо нотариально заверенная копия и копия, а если таким документом является акт органа государственной власти или органа местного самоуправления - заверенная в установленном порядке копия, 2 экз.). (Если таким документом является доверенность, то такая доверенность должна быть нотариально удостоверена, если иное не предусмотрено законом.);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</w:t>
      </w:r>
      <w:proofErr w:type="gramStart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Учредительные документы юридического лица либо нотариально удостоверенные копии учредительных документов юридического лица или заверенные лицом, имеющим право действовать без доверенности от имени юридического лица, и печатью юридического лица копии этих учредительных документов (указанные документы не представляются в орган, осуществляющий государственную регистрацию прав, в случае, если ранее в указанный орган были представлены учредительные документы юридического лица вместе с заявлением о государственной</w:t>
      </w:r>
      <w:proofErr w:type="gramEnd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</w:t>
      </w:r>
      <w:proofErr w:type="gramStart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 момента проведения государственной регистрации права юридического лица федеральным органом исполнительной власти, осуществляющим государственную регистрацию юридических лиц, не регистрировались изменения учредительных документов юридического лица);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7.       </w:t>
      </w:r>
      <w:proofErr w:type="gramStart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собственности лица, отчуждающего принадлежащий ему объект недвижимости (если право на отчуждаемый объект недвижимости возникло до введения в действие Федерального закона от 21.07.1997 № 122-ФЗ «О государственной регистрации прав на недвижимое имущество и сделок с ним» (далее – Закона о регистрации) (до 31.01.1998) или в соответствии с федеральным законом не с момента его государственной регистрации (например, в порядке наследования) и</w:t>
      </w:r>
      <w:proofErr w:type="gramEnd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право ранее не было зарегистрировано в установленном Законом о регистрации порядке, лицом, отчуждающим объект недвижимости, также представляются заявление о государственной регистрации права на отчуждаемый объект и иные необходимые для ее проведения документы);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Договор купли-продажи (если договор совершен в простой письменной форме - оригинал, не менее 2-х экземпляров; если договор нотариально удостоверен - не менее 2-х экземпляров, один из которых оригинал);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 Документ, подтверждающий полномочия на подписание договора, соглашения, сделки лица, не являющегося руководителем или иным лицом, действующим от имени юридического лица без доверенности (оригинал и копия, а если таким документом является акт органа государственной власти или органа местного самоуправления - заверенная в установленном порядке копия, 2 экз.). (Если таким документом является доверенность на распоряжение зарегистрированными в ЕГРП правами, то такая доверенность должна быть нотариально удостоверена, если иное не предусмотрено законом.);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Передаточный акт или иной документ о передаче недвижимости (если договором или законом предусмотрено его составление, в том числе к моменту обращения за государственной регистрацией перехода права собственности) (оригинал и копия);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Закладная и документы, названные в закладной в качестве приложений (в случае составления закладной при возникновении ипотеки в силу закона, если иное не предусмотрено федеральным законом) (оригинал и копия);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Иные документы, которые в установленных законодательством случаях необходимы для государственной регистрации, в том числе для проверки законности сделки, включая:</w:t>
      </w:r>
    </w:p>
    <w:p w:rsidR="00025217" w:rsidRPr="00025217" w:rsidRDefault="00025217" w:rsidP="00D403DD">
      <w:pPr>
        <w:tabs>
          <w:tab w:val="left" w:pos="9638"/>
        </w:tabs>
        <w:spacing w:after="3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12.1. Документ, подтверждающий исполнение продавцом условия договора купли-продажи, с исполнением которого стороны договора связывают возможность перехода права на объект недвижимости к покупателю (оригинал и копия);</w:t>
      </w:r>
    </w:p>
    <w:p w:rsidR="00025217" w:rsidRPr="00025217" w:rsidRDefault="00025217" w:rsidP="00D403DD">
      <w:pPr>
        <w:tabs>
          <w:tab w:val="left" w:pos="9638"/>
        </w:tabs>
        <w:spacing w:after="3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12.2. Письменное согласие залогодержателя на отчуждение имущества, если объект находится в залоге и иное не предусмотрено договором об ипотеке (оригинал и копия);</w:t>
      </w:r>
    </w:p>
    <w:p w:rsidR="00025217" w:rsidRPr="00025217" w:rsidRDefault="00025217" w:rsidP="00D403DD">
      <w:pPr>
        <w:tabs>
          <w:tab w:val="left" w:pos="9638"/>
        </w:tabs>
        <w:spacing w:after="3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12.3. Согласие собственника государственного или муниципального имущества на распоряжение имуществом, находящимся в хозяйственном ведении (оперативном управлении) унитарного предприятия (оригинал и копия);</w:t>
      </w:r>
    </w:p>
    <w:p w:rsidR="00025217" w:rsidRPr="00025217" w:rsidRDefault="00025217" w:rsidP="00D403DD">
      <w:pPr>
        <w:tabs>
          <w:tab w:val="left" w:pos="9638"/>
        </w:tabs>
        <w:spacing w:after="3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12.4. Решение компетентного органа управления юридического лица об одобрении крупной сделки либо сделки, в совершении которой имеется заинтересованность (оригинал и копия) (отсутствие такого документа в составе представленных документов подтверждает, что для юридического лица сделка не является крупной, она также не является сделкой, в совершении которой имеется заинтересованность).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25217">
        <w:rPr>
          <w:rFonts w:ascii="Arial" w:eastAsia="Times New Roman" w:hAnsi="Arial" w:cs="Arial"/>
          <w:b/>
          <w:color w:val="0072BC"/>
          <w:sz w:val="24"/>
          <w:szCs w:val="24"/>
          <w:lang w:eastAsia="ru-RU"/>
        </w:rPr>
        <w:t>Общие требования к документам</w:t>
      </w:r>
    </w:p>
    <w:bookmarkEnd w:id="0"/>
    <w:p w:rsidR="00025217" w:rsidRPr="00025217" w:rsidRDefault="00025217" w:rsidP="00D403DD">
      <w:pPr>
        <w:numPr>
          <w:ilvl w:val="0"/>
          <w:numId w:val="2"/>
        </w:numPr>
        <w:tabs>
          <w:tab w:val="left" w:pos="9638"/>
        </w:tabs>
        <w:spacing w:after="30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государственной регистрации составляется в единственном экземпляре – подлиннике и подписывается заявителем.</w:t>
      </w:r>
    </w:p>
    <w:p w:rsidR="00025217" w:rsidRPr="00025217" w:rsidRDefault="00025217" w:rsidP="00D403DD">
      <w:pPr>
        <w:tabs>
          <w:tab w:val="left" w:pos="9638"/>
        </w:tabs>
        <w:spacing w:after="3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государственной регистрации составляются по установленным образцам. Заявления могут быть заполнены от руки или машинописным способом, распечатаны посредством электронных печатающих устройств.</w:t>
      </w:r>
    </w:p>
    <w:p w:rsidR="00025217" w:rsidRPr="00025217" w:rsidRDefault="00025217" w:rsidP="00D403D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16 Федерального закона от 21.07.1997 № 122-ФЗ «О государственной регистрации прав на недвижимое имущество и сделок с ним» (далее – Закон о регистрации), к заявлению о государственной регистрации прав должны быть </w:t>
      </w: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приложены документы, необходимые для ее проведения. Если иное не установлено данным законом и принятыми нормативными правовыми актами, документы, необходимые для государственной регистрации прав, представляются заявителем.</w:t>
      </w:r>
    </w:p>
    <w:p w:rsidR="00025217" w:rsidRPr="00025217" w:rsidRDefault="00025217" w:rsidP="00D403DD">
      <w:pPr>
        <w:tabs>
          <w:tab w:val="left" w:pos="9638"/>
        </w:tabs>
        <w:spacing w:after="3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государственной регистрации прав и иные документы, необходимые для государственной регистрации прав, представляются в соответствующий орган, осуществляющий государственную регистрацию прав, заявителем лично или посредством почтового отправления с объявленной ценностью при его пересылке, описью вложения и уведомлением о вручении (далее - посредством почтового отправления).</w:t>
      </w:r>
    </w:p>
    <w:p w:rsidR="00025217" w:rsidRPr="00025217" w:rsidRDefault="00025217" w:rsidP="00D403DD">
      <w:pPr>
        <w:tabs>
          <w:tab w:val="left" w:pos="9638"/>
        </w:tabs>
        <w:spacing w:after="30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о государственной регистрации прав и иных документов, необходимых для государственной регистрации прав, посредством почтового отправления:</w:t>
      </w:r>
    </w:p>
    <w:p w:rsidR="00025217" w:rsidRPr="00025217" w:rsidRDefault="00025217" w:rsidP="00D403DD">
      <w:pPr>
        <w:numPr>
          <w:ilvl w:val="1"/>
          <w:numId w:val="2"/>
        </w:numPr>
        <w:tabs>
          <w:tab w:val="left" w:pos="9638"/>
        </w:tabs>
        <w:spacing w:after="30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подписи заявителя на заявлении о государственной регистрации прав должна быть засвидетельствована в нотариальном порядке;</w:t>
      </w:r>
    </w:p>
    <w:p w:rsidR="00025217" w:rsidRPr="00025217" w:rsidRDefault="00025217" w:rsidP="00D403DD">
      <w:pPr>
        <w:numPr>
          <w:ilvl w:val="1"/>
          <w:numId w:val="2"/>
        </w:numPr>
        <w:tabs>
          <w:tab w:val="left" w:pos="9638"/>
        </w:tabs>
        <w:spacing w:after="30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 с объектом недвижимого имущества должна быть нотариально удостоверена, если подлежит государственной регистрации эта сделка либо на ее основании право или ограничение (обременение) права на объект недвижимого имущества;</w:t>
      </w:r>
    </w:p>
    <w:p w:rsidR="00025217" w:rsidRPr="00025217" w:rsidRDefault="00025217" w:rsidP="00D403DD">
      <w:pPr>
        <w:numPr>
          <w:ilvl w:val="1"/>
          <w:numId w:val="2"/>
        </w:numPr>
        <w:tabs>
          <w:tab w:val="left" w:pos="9638"/>
        </w:tabs>
        <w:spacing w:after="30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полномочий заявителя доверенностью, составленной в простой письменной форме, не допускается, если заявителем является уполномоченное на то правообладателем, стороной или сторонами договора лицо;</w:t>
      </w:r>
    </w:p>
    <w:p w:rsidR="00025217" w:rsidRPr="00025217" w:rsidRDefault="00025217" w:rsidP="00D403DD">
      <w:pPr>
        <w:numPr>
          <w:ilvl w:val="1"/>
          <w:numId w:val="2"/>
        </w:numPr>
        <w:tabs>
          <w:tab w:val="left" w:pos="9638"/>
        </w:tabs>
        <w:spacing w:after="30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должна быть нотариально удостоверена, если подлежащая государственной регистрации сделка с объектом недвижимого имущества или сделка, на основании которой подлежит государственной регистрации право либо ограничение (обременение) права на объект недвижимости, совершена представителем, действующим на основании доверенности;</w:t>
      </w:r>
    </w:p>
    <w:p w:rsidR="00025217" w:rsidRPr="00025217" w:rsidRDefault="00025217" w:rsidP="00D403DD">
      <w:pPr>
        <w:numPr>
          <w:ilvl w:val="1"/>
          <w:numId w:val="2"/>
        </w:numPr>
        <w:tabs>
          <w:tab w:val="left" w:pos="9638"/>
        </w:tabs>
        <w:spacing w:after="30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дополнительно прилагаются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выписка из единого государственного реестра юридических лиц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</w:t>
      </w:r>
    </w:p>
    <w:p w:rsidR="00025217" w:rsidRPr="00025217" w:rsidRDefault="00025217" w:rsidP="00D403DD">
      <w:pPr>
        <w:numPr>
          <w:ilvl w:val="0"/>
          <w:numId w:val="2"/>
        </w:numPr>
        <w:tabs>
          <w:tab w:val="left" w:pos="9638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документы представляются на государственную регистрацию в подлинниках и копиях.</w:t>
      </w:r>
    </w:p>
    <w:p w:rsidR="00025217" w:rsidRPr="00025217" w:rsidRDefault="00025217" w:rsidP="00D403DD">
      <w:pPr>
        <w:numPr>
          <w:ilvl w:val="0"/>
          <w:numId w:val="2"/>
        </w:numPr>
        <w:tabs>
          <w:tab w:val="left" w:pos="9638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государственной регистрации прав документы в форме документов на бумажном носителе, выражающие содержание сделок, совершенных в простой письменной форме, и являющиеся основанием для государственной регистрации наличия, возникновения, прекращения, перехода, ограничения (обременения) прав, представляются, если иное не предусмотрено Законом о регистрации, не менее чем в двух экземплярах-подлинниках, один из которых после государственной регистрации прав должен быть возвращен правообладателю, второй - помещается</w:t>
      </w:r>
      <w:proofErr w:type="gramEnd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дело правоустанавливающих документов.  </w:t>
      </w: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государственную регистрацию прав, возникших до введения в действие Закона о регистрации на основании договоров и других сделок, представляются не менее чем два экземпляра документов в форме документов на бумажном носителе, выражающих содержание сделок, один из которых - подлинник после государственной регистрации прав должен быть возвращен правообладателю.  </w:t>
      </w: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необходимые для государственной регистрации прав документы в форме документов на бумажном носителе (за исключением актов органов государственной власти и актов органов местного самоуправления, а также актов судов, установивших права на недвижимое </w:t>
      </w: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имущество) представляются не менее чем в двух экземплярах, один из которых - подлинник после государственной регистрации прав должен быть возвращен правообладателю.  </w:t>
      </w: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025217" w:rsidRPr="00025217" w:rsidRDefault="00025217" w:rsidP="00D403DD">
      <w:pPr>
        <w:numPr>
          <w:ilvl w:val="0"/>
          <w:numId w:val="2"/>
        </w:numPr>
        <w:tabs>
          <w:tab w:val="left" w:pos="9638"/>
        </w:tabs>
        <w:spacing w:after="30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устанавливающие наличие, возникновение, прекращение, переход, ограничение (обременение) прав на недвижимое имущество и представляемые на государственную регистрацию прав, должны отражать информацию, необходимую для государственной регистрации прав на недвижимое имущество в Едином государственном реестре прав на недвижимое имущество и сделок с ним. Указанные документы должны содержать описание недвижимого имущества и вид регистрируемого права, в установленных законодательством случаях должны быть нотариально удостоверены, скреплены печатями, должны иметь надлежащие подписи сторон или определенных законодательством должностных лиц.</w:t>
      </w:r>
    </w:p>
    <w:p w:rsidR="00025217" w:rsidRPr="00025217" w:rsidRDefault="00025217" w:rsidP="00D403DD">
      <w:pPr>
        <w:numPr>
          <w:ilvl w:val="0"/>
          <w:numId w:val="2"/>
        </w:numPr>
        <w:tabs>
          <w:tab w:val="left" w:pos="9638"/>
        </w:tabs>
        <w:spacing w:after="30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документов, представляемых на государственную регистрацию прав,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025217" w:rsidRPr="00025217" w:rsidRDefault="00025217" w:rsidP="00D403DD">
      <w:pPr>
        <w:numPr>
          <w:ilvl w:val="0"/>
          <w:numId w:val="2"/>
        </w:numPr>
        <w:tabs>
          <w:tab w:val="left" w:pos="9638"/>
        </w:tabs>
        <w:spacing w:after="30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содержание, не подлежат приёму на государственную регистрацию.</w:t>
      </w:r>
    </w:p>
    <w:p w:rsidR="00025217" w:rsidRPr="00025217" w:rsidRDefault="00025217" w:rsidP="00D403DD">
      <w:pPr>
        <w:numPr>
          <w:ilvl w:val="0"/>
          <w:numId w:val="2"/>
        </w:numPr>
        <w:tabs>
          <w:tab w:val="left" w:pos="9638"/>
        </w:tabs>
        <w:spacing w:after="30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составленные на нескольких листах, обязательно должны быть прошиты, пронумерованы и скреплены печатью организации, выдавшей документ.</w:t>
      </w:r>
    </w:p>
    <w:p w:rsidR="00025217" w:rsidRPr="00025217" w:rsidRDefault="00025217" w:rsidP="00D403DD">
      <w:pPr>
        <w:shd w:val="clear" w:color="auto" w:fill="E6F1D8"/>
        <w:tabs>
          <w:tab w:val="left" w:pos="9638"/>
        </w:tabs>
        <w:spacing w:after="240" w:line="240" w:lineRule="auto"/>
        <w:ind w:right="-1"/>
        <w:jc w:val="both"/>
        <w:outlineLvl w:val="1"/>
        <w:rPr>
          <w:rFonts w:ascii="Arial" w:eastAsia="Times New Roman" w:hAnsi="Arial" w:cs="Arial"/>
          <w:caps/>
          <w:color w:val="006FB8"/>
          <w:sz w:val="36"/>
          <w:szCs w:val="36"/>
          <w:lang w:eastAsia="ru-RU"/>
        </w:rPr>
      </w:pPr>
      <w:r w:rsidRPr="00025217">
        <w:rPr>
          <w:rFonts w:ascii="Arial" w:eastAsia="Times New Roman" w:hAnsi="Arial" w:cs="Arial"/>
          <w:caps/>
          <w:color w:val="006FB8"/>
          <w:sz w:val="36"/>
          <w:szCs w:val="36"/>
          <w:lang w:eastAsia="ru-RU"/>
        </w:rPr>
        <w:t>ВНИМАНИЮ ЗАЯВИТЕЛЕЙ!</w:t>
      </w:r>
    </w:p>
    <w:p w:rsidR="00025217" w:rsidRPr="00025217" w:rsidRDefault="00025217" w:rsidP="00D403DD">
      <w:pPr>
        <w:shd w:val="clear" w:color="auto" w:fill="E6F1D8"/>
        <w:tabs>
          <w:tab w:val="left" w:pos="9638"/>
        </w:tabs>
        <w:spacing w:after="24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документов на государственную регистрацию прав на здание, сооружение, помещение, объект незавершенного строительства, в случае если в отношении такого объекта недвижимости органом технической инвентаризации (БТИ) осуществлен государственный технический учет, предоставление кадастрового паспорта является необязательным.</w:t>
      </w:r>
    </w:p>
    <w:p w:rsidR="00025217" w:rsidRPr="00025217" w:rsidRDefault="00025217" w:rsidP="00D403DD">
      <w:pPr>
        <w:shd w:val="clear" w:color="auto" w:fill="E6F1D8"/>
        <w:tabs>
          <w:tab w:val="left" w:pos="9638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фактах истребования кадастрового паспорта предлагаем сообщать в </w:t>
      </w:r>
      <w:proofErr w:type="spellStart"/>
      <w:r w:rsidRPr="00025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</w:t>
      </w:r>
      <w:proofErr w:type="spellEnd"/>
      <w:r w:rsidRPr="00025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электронной </w:t>
      </w:r>
      <w:proofErr w:type="spellStart"/>
      <w:r w:rsidRPr="00025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почте:</w:t>
      </w:r>
      <w:hyperlink r:id="rId6" w:history="1">
        <w:r w:rsidRPr="00025217">
          <w:rPr>
            <w:rFonts w:ascii="Arial" w:eastAsia="Times New Roman" w:hAnsi="Arial" w:cs="Arial"/>
            <w:color w:val="006FB8"/>
            <w:sz w:val="24"/>
            <w:szCs w:val="24"/>
            <w:u w:val="single"/>
            <w:lang w:eastAsia="ru-RU"/>
          </w:rPr>
          <w:t>stats_UVGD@rosreestr.ru</w:t>
        </w:r>
        <w:proofErr w:type="spellEnd"/>
      </w:hyperlink>
      <w:r w:rsidRPr="00025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указывая наименование территориального отдела территориального органа </w:t>
      </w:r>
      <w:proofErr w:type="spellStart"/>
      <w:r w:rsidRPr="00025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Росреестра</w:t>
      </w:r>
      <w:proofErr w:type="spellEnd"/>
      <w:r w:rsidRPr="00025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территориального отдела филиала ФГБУ «ФКП </w:t>
      </w:r>
      <w:proofErr w:type="spellStart"/>
      <w:r w:rsidRPr="00025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Росреестра</w:t>
      </w:r>
      <w:proofErr w:type="spellEnd"/>
      <w:r w:rsidRPr="00025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025217" w:rsidRPr="00025217" w:rsidRDefault="00025217" w:rsidP="00D403DD">
      <w:pPr>
        <w:shd w:val="clear" w:color="auto" w:fill="E6F1D8"/>
        <w:tabs>
          <w:tab w:val="left" w:pos="9638"/>
        </w:tabs>
        <w:spacing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2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Обращаем внимание, что такие сообщения являются статистическим наблюдением и не подлежат рассмотрению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0D2020" w:rsidRDefault="00AC7CAF" w:rsidP="00D403DD">
      <w:pPr>
        <w:tabs>
          <w:tab w:val="left" w:pos="9638"/>
        </w:tabs>
        <w:ind w:right="-1"/>
        <w:jc w:val="both"/>
      </w:pPr>
    </w:p>
    <w:sectPr w:rsidR="000D2020" w:rsidSect="0002521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AB5"/>
    <w:multiLevelType w:val="multilevel"/>
    <w:tmpl w:val="E3AC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02F02"/>
    <w:multiLevelType w:val="multilevel"/>
    <w:tmpl w:val="5720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17"/>
    <w:rsid w:val="00025217"/>
    <w:rsid w:val="00A7059E"/>
    <w:rsid w:val="00AC7CAF"/>
    <w:rsid w:val="00D403DD"/>
    <w:rsid w:val="00F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65">
          <w:marLeft w:val="210"/>
          <w:marRight w:val="21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s_UVGD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Новикова Наталья</cp:lastModifiedBy>
  <cp:revision>3</cp:revision>
  <dcterms:created xsi:type="dcterms:W3CDTF">2016-07-29T10:36:00Z</dcterms:created>
  <dcterms:modified xsi:type="dcterms:W3CDTF">2016-07-29T10:39:00Z</dcterms:modified>
</cp:coreProperties>
</file>