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9B1730">
        <w:rPr>
          <w:rFonts w:eastAsia="Calibri"/>
          <w:b/>
          <w:bCs/>
          <w:szCs w:val="24"/>
        </w:rPr>
        <w:t xml:space="preserve">ьзования и застройки </w:t>
      </w:r>
      <w:proofErr w:type="spellStart"/>
      <w:r w:rsidR="009B1730">
        <w:rPr>
          <w:rFonts w:eastAsia="Calibri"/>
          <w:b/>
          <w:bCs/>
          <w:szCs w:val="24"/>
        </w:rPr>
        <w:t>Лобаскинского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сельского поселения </w:t>
      </w:r>
      <w:proofErr w:type="spellStart"/>
      <w:r w:rsidR="007D54BD" w:rsidRPr="007D54BD">
        <w:rPr>
          <w:rFonts w:eastAsia="Calibri"/>
          <w:b/>
          <w:bCs/>
          <w:szCs w:val="24"/>
        </w:rPr>
        <w:t>Ичалковского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муниципальн</w:t>
      </w:r>
      <w:r w:rsidR="009B1730">
        <w:rPr>
          <w:rFonts w:eastAsia="Calibri"/>
          <w:b/>
          <w:bCs/>
          <w:szCs w:val="24"/>
        </w:rPr>
        <w:t>ого района Республики Мордовия</w:t>
      </w:r>
      <w:r w:rsidR="009B1730">
        <w:t xml:space="preserve">, </w:t>
      </w:r>
      <w:r w:rsidR="009B1730">
        <w:rPr>
          <w:rFonts w:eastAsia="Calibri"/>
          <w:b/>
          <w:bCs/>
          <w:szCs w:val="24"/>
        </w:rPr>
        <w:t>утвержденных</w:t>
      </w:r>
      <w:r w:rsidR="009B1730" w:rsidRPr="009B1730">
        <w:rPr>
          <w:rFonts w:eastAsia="Calibri"/>
          <w:b/>
          <w:bCs/>
          <w:szCs w:val="24"/>
        </w:rPr>
        <w:t xml:space="preserve"> решением Совета депутатов </w:t>
      </w:r>
      <w:proofErr w:type="spellStart"/>
      <w:r w:rsidR="009B1730" w:rsidRPr="009B1730">
        <w:rPr>
          <w:rFonts w:eastAsia="Calibri"/>
          <w:b/>
          <w:bCs/>
          <w:szCs w:val="24"/>
        </w:rPr>
        <w:t>Лобаскинского</w:t>
      </w:r>
      <w:proofErr w:type="spellEnd"/>
      <w:r w:rsidR="009B1730" w:rsidRPr="009B1730">
        <w:rPr>
          <w:rFonts w:eastAsia="Calibri"/>
          <w:b/>
          <w:bCs/>
          <w:szCs w:val="24"/>
        </w:rPr>
        <w:t xml:space="preserve"> сельского поселения </w:t>
      </w:r>
      <w:proofErr w:type="spellStart"/>
      <w:r w:rsidR="009B1730" w:rsidRPr="009B1730">
        <w:rPr>
          <w:rFonts w:eastAsia="Calibri"/>
          <w:b/>
          <w:bCs/>
          <w:szCs w:val="24"/>
        </w:rPr>
        <w:t>Ичалковского</w:t>
      </w:r>
      <w:proofErr w:type="spellEnd"/>
      <w:r w:rsidR="009B1730" w:rsidRPr="009B1730">
        <w:rPr>
          <w:rFonts w:eastAsia="Calibri"/>
          <w:b/>
          <w:bCs/>
          <w:szCs w:val="24"/>
        </w:rPr>
        <w:t xml:space="preserve"> муниципального района Республики Мордовия от 30.01.2020 г. № 62 (с изменениями, внесенными решением от 30.04.2020 г. № 67)</w:t>
      </w:r>
      <w:r w:rsidR="009B1730">
        <w:rPr>
          <w:rFonts w:eastAsia="Calibri"/>
          <w:b/>
          <w:bCs/>
          <w:szCs w:val="24"/>
        </w:rPr>
        <w:t xml:space="preserve"> </w:t>
      </w:r>
      <w:r w:rsidR="007D54BD" w:rsidRPr="007D54BD">
        <w:rPr>
          <w:rFonts w:eastAsia="Calibri"/>
          <w:b/>
          <w:bCs/>
          <w:szCs w:val="24"/>
        </w:rPr>
        <w:t xml:space="preserve"> (</w:t>
      </w:r>
      <w:r w:rsidR="009B1730">
        <w:rPr>
          <w:rFonts w:eastAsia="Calibri"/>
          <w:b/>
          <w:bCs/>
          <w:szCs w:val="24"/>
        </w:rPr>
        <w:t xml:space="preserve">зона сельскохозяйственных угодий, </w:t>
      </w:r>
      <w:r w:rsidR="009B1730" w:rsidRPr="009B1730">
        <w:rPr>
          <w:rFonts w:eastAsia="Calibri"/>
          <w:b/>
          <w:bCs/>
          <w:szCs w:val="24"/>
        </w:rPr>
        <w:t>СХ</w:t>
      </w:r>
      <w:proofErr w:type="gramStart"/>
      <w:r w:rsidR="009B1730" w:rsidRPr="009B1730">
        <w:rPr>
          <w:rFonts w:eastAsia="Calibri"/>
          <w:b/>
          <w:bCs/>
          <w:szCs w:val="24"/>
        </w:rPr>
        <w:t>2</w:t>
      </w:r>
      <w:proofErr w:type="gramEnd"/>
      <w:r w:rsidR="009B1730" w:rsidRPr="009B1730">
        <w:rPr>
          <w:rFonts w:eastAsia="Calibri"/>
          <w:b/>
          <w:bCs/>
          <w:szCs w:val="24"/>
        </w:rPr>
        <w:t xml:space="preserve"> – зона, занятая объектами сельскохозяйственного назначения</w:t>
      </w:r>
      <w:r w:rsidR="007D54BD" w:rsidRPr="007D54BD">
        <w:rPr>
          <w:rFonts w:eastAsia="Calibri"/>
          <w:b/>
          <w:bCs/>
          <w:szCs w:val="24"/>
        </w:rPr>
        <w:t>)</w:t>
      </w:r>
    </w:p>
    <w:p w:rsidR="003446F1" w:rsidRPr="003446F1" w:rsidRDefault="003446F1" w:rsidP="003446F1">
      <w:pPr>
        <w:spacing w:before="240" w:after="240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3446F1">
        <w:rPr>
          <w:rFonts w:eastAsia="Calibri"/>
          <w:b/>
          <w:bCs/>
          <w:szCs w:val="24"/>
        </w:rPr>
        <w:t>Статья 42.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07AD3" w:rsidRPr="00507AD3" w:rsidRDefault="00507AD3" w:rsidP="00507A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07AD3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507AD3" w:rsidRPr="00507AD3" w:rsidRDefault="00507AD3" w:rsidP="00507A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07AD3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507AD3" w:rsidRPr="00507AD3" w:rsidRDefault="00507AD3" w:rsidP="00507A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07AD3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07AD3" w:rsidRPr="00507AD3" w:rsidRDefault="00507AD3" w:rsidP="00507A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07AD3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507AD3" w:rsidRPr="00507AD3" w:rsidRDefault="00507AD3" w:rsidP="00507A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07AD3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507AD3" w:rsidRPr="00507AD3" w:rsidRDefault="00507AD3" w:rsidP="00507A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07AD3">
        <w:rPr>
          <w:rFonts w:eastAsia="Calibri"/>
          <w:szCs w:val="24"/>
        </w:rPr>
        <w:t>2. В случае</w:t>
      </w:r>
      <w:proofErr w:type="gramStart"/>
      <w:r w:rsidRPr="00507AD3">
        <w:rPr>
          <w:rFonts w:eastAsia="Calibri"/>
          <w:szCs w:val="24"/>
        </w:rPr>
        <w:t>,</w:t>
      </w:r>
      <w:proofErr w:type="gramEnd"/>
      <w:r w:rsidRPr="00507AD3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507AD3">
          <w:rPr>
            <w:rFonts w:eastAsia="Calibri"/>
            <w:szCs w:val="24"/>
          </w:rPr>
          <w:t>пунктами 2</w:t>
        </w:r>
      </w:hyperlink>
      <w:r w:rsidRPr="00507AD3">
        <w:rPr>
          <w:rFonts w:eastAsia="Calibri"/>
          <w:szCs w:val="24"/>
        </w:rPr>
        <w:t xml:space="preserve"> - </w:t>
      </w:r>
      <w:hyperlink r:id="rId7" w:history="1">
        <w:r w:rsidRPr="00507AD3">
          <w:rPr>
            <w:rFonts w:eastAsia="Calibri"/>
            <w:szCs w:val="24"/>
          </w:rPr>
          <w:t>4 части 1</w:t>
        </w:r>
      </w:hyperlink>
      <w:r w:rsidRPr="00507AD3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07AD3" w:rsidRPr="00507AD3" w:rsidRDefault="00507AD3" w:rsidP="00507A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07AD3">
        <w:rPr>
          <w:rFonts w:eastAsia="Calibri"/>
          <w:szCs w:val="24"/>
        </w:rPr>
        <w:t xml:space="preserve">3. Наряду с указанными в </w:t>
      </w:r>
      <w:hyperlink r:id="rId8" w:history="1">
        <w:r w:rsidRPr="00507AD3">
          <w:rPr>
            <w:rFonts w:eastAsia="Calibri"/>
            <w:szCs w:val="24"/>
          </w:rPr>
          <w:t>пунктах 2</w:t>
        </w:r>
      </w:hyperlink>
      <w:r w:rsidRPr="00507AD3">
        <w:rPr>
          <w:rFonts w:eastAsia="Calibri"/>
          <w:szCs w:val="24"/>
        </w:rPr>
        <w:t xml:space="preserve"> - </w:t>
      </w:r>
      <w:hyperlink r:id="rId9" w:history="1">
        <w:r w:rsidRPr="00507AD3">
          <w:rPr>
            <w:rFonts w:eastAsia="Calibri"/>
            <w:szCs w:val="24"/>
          </w:rPr>
          <w:t>4 части 1</w:t>
        </w:r>
      </w:hyperlink>
      <w:r w:rsidRPr="00507AD3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507AD3" w:rsidRPr="00507AD3" w:rsidRDefault="00507AD3" w:rsidP="00507A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07AD3">
        <w:rPr>
          <w:rFonts w:eastAsia="Calibri"/>
          <w:szCs w:val="24"/>
        </w:rPr>
        <w:t xml:space="preserve">4. Применительно к каждой территориальной зоне устанавливаются указанные в </w:t>
      </w:r>
      <w:hyperlink r:id="rId10" w:history="1">
        <w:r w:rsidRPr="00507AD3">
          <w:rPr>
            <w:rFonts w:eastAsia="Calibri"/>
            <w:szCs w:val="24"/>
          </w:rPr>
          <w:t>части 1</w:t>
        </w:r>
      </w:hyperlink>
      <w:r w:rsidRPr="00507AD3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507AD3" w:rsidRPr="00507AD3" w:rsidRDefault="00507AD3" w:rsidP="00507A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07AD3">
        <w:rPr>
          <w:rFonts w:eastAsia="Calibri"/>
          <w:szCs w:val="24"/>
        </w:rPr>
        <w:t xml:space="preserve">5. В пределах территориальных зон могут устанавливаться </w:t>
      </w:r>
      <w:proofErr w:type="spellStart"/>
      <w:r w:rsidRPr="00507AD3">
        <w:rPr>
          <w:rFonts w:eastAsia="Calibri"/>
          <w:szCs w:val="24"/>
        </w:rPr>
        <w:t>подзоны</w:t>
      </w:r>
      <w:proofErr w:type="spellEnd"/>
      <w:r w:rsidRPr="00507AD3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507AD3" w:rsidRPr="00507AD3" w:rsidRDefault="00507AD3" w:rsidP="004965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 w:rsidRPr="00507AD3">
        <w:rPr>
          <w:rFonts w:eastAsia="Calibri"/>
          <w:b/>
          <w:bCs/>
          <w:szCs w:val="24"/>
        </w:rPr>
        <w:t>Статья 56. Градостроительные регламенты на территориях зон сельскохозяйственного использования</w:t>
      </w:r>
    </w:p>
    <w:p w:rsidR="00507AD3" w:rsidRPr="00507AD3" w:rsidRDefault="00507AD3" w:rsidP="004965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 w:rsidRPr="00507AD3">
        <w:rPr>
          <w:rFonts w:eastAsia="Calibri"/>
          <w:b/>
          <w:bCs/>
          <w:szCs w:val="24"/>
        </w:rPr>
        <w:t>СХ 2  ЗОНА, ЗАНЯТАЯ ОБЪЕКТАМИ СЕЛЬСКОХОЗЯЙСТВЕННОГО НАЗНАЧЕНИЯ</w:t>
      </w:r>
    </w:p>
    <w:p w:rsidR="00507AD3" w:rsidRDefault="00507AD3" w:rsidP="004965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 w:rsidRPr="00507AD3">
        <w:rPr>
          <w:rFonts w:eastAsia="Calibri"/>
          <w:b/>
          <w:bCs/>
          <w:szCs w:val="24"/>
        </w:rPr>
        <w:t>Зона, занятая объектами сельскохозяйственного назначения СХ-2, предназначена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r>
        <w:rPr>
          <w:rFonts w:eastAsia="Calibri"/>
          <w:b/>
          <w:bCs/>
          <w:szCs w:val="24"/>
        </w:rPr>
        <w:br w:type="page"/>
      </w:r>
    </w:p>
    <w:p w:rsidR="00507AD3" w:rsidRPr="00507AD3" w:rsidRDefault="00507AD3" w:rsidP="00507AD3">
      <w:pPr>
        <w:spacing w:line="240" w:lineRule="auto"/>
        <w:ind w:left="80" w:firstLine="0"/>
        <w:jc w:val="center"/>
        <w:rPr>
          <w:rFonts w:eastAsia="Calibri"/>
          <w:b/>
          <w:szCs w:val="24"/>
          <w:lang w:val="x-none" w:eastAsia="x-none"/>
        </w:rPr>
      </w:pPr>
      <w:r w:rsidRPr="0049651E">
        <w:rPr>
          <w:rFonts w:eastAsia="Calibri"/>
          <w:b/>
          <w:color w:val="000000"/>
          <w:spacing w:val="3"/>
          <w:szCs w:val="24"/>
          <w:lang w:val="x-none" w:eastAsia="x-none"/>
        </w:rPr>
        <w:lastRenderedPageBreak/>
        <w:t>Основные виды разрешенного использования</w:t>
      </w:r>
    </w:p>
    <w:p w:rsidR="00507AD3" w:rsidRPr="00507AD3" w:rsidRDefault="00507AD3" w:rsidP="00507AD3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tbl>
      <w:tblPr>
        <w:tblW w:w="544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138"/>
        <w:gridCol w:w="1253"/>
        <w:gridCol w:w="848"/>
        <w:gridCol w:w="1017"/>
        <w:gridCol w:w="1694"/>
        <w:gridCol w:w="1326"/>
        <w:gridCol w:w="1549"/>
      </w:tblGrid>
      <w:tr w:rsidR="0067564D" w:rsidRPr="00507AD3" w:rsidTr="00201545">
        <w:trPr>
          <w:trHeight w:hRule="exact" w:val="1428"/>
        </w:trPr>
        <w:tc>
          <w:tcPr>
            <w:tcW w:w="459" w:type="pct"/>
            <w:vMerge w:val="restart"/>
            <w:shd w:val="clear" w:color="auto" w:fill="FFFFFF"/>
            <w:vAlign w:val="center"/>
          </w:tcPr>
          <w:p w:rsidR="00507AD3" w:rsidRPr="00507AD3" w:rsidRDefault="00507AD3" w:rsidP="0067564D">
            <w:pPr>
              <w:spacing w:after="60" w:line="210" w:lineRule="exact"/>
              <w:ind w:left="260" w:firstLine="0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№</w:t>
            </w:r>
          </w:p>
          <w:p w:rsidR="00507AD3" w:rsidRPr="00507AD3" w:rsidRDefault="00507AD3" w:rsidP="0067564D">
            <w:pPr>
              <w:spacing w:before="60" w:line="210" w:lineRule="exact"/>
              <w:ind w:left="260" w:firstLine="0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988" w:type="pct"/>
            <w:vMerge w:val="restar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507AD3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507AD3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507AD3" w:rsidRPr="00507AD3" w:rsidRDefault="00507AD3" w:rsidP="00507AD3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44" w:type="pct"/>
            <w:gridSpan w:val="3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716" w:type="pct"/>
            <w:vMerge w:val="restar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67564D" w:rsidRPr="00507AD3" w:rsidTr="00201545">
        <w:trPr>
          <w:trHeight w:hRule="exact" w:val="826"/>
        </w:trPr>
        <w:tc>
          <w:tcPr>
            <w:tcW w:w="459" w:type="pct"/>
            <w:vMerge/>
            <w:shd w:val="clear" w:color="auto" w:fill="FFFFFF"/>
            <w:vAlign w:val="center"/>
          </w:tcPr>
          <w:p w:rsidR="00507AD3" w:rsidRPr="00507AD3" w:rsidRDefault="00507AD3" w:rsidP="0067564D">
            <w:pPr>
              <w:spacing w:line="240" w:lineRule="auto"/>
              <w:ind w:right="300"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vMerge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862" w:type="pct"/>
            <w:gridSpan w:val="2"/>
            <w:shd w:val="clear" w:color="auto" w:fill="FFFFFF"/>
          </w:tcPr>
          <w:p w:rsidR="00507AD3" w:rsidRPr="00507AD3" w:rsidRDefault="00507AD3" w:rsidP="00507AD3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507AD3" w:rsidRPr="00507AD3" w:rsidRDefault="00507AD3" w:rsidP="00507AD3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716" w:type="pct"/>
            <w:vMerge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67564D" w:rsidRPr="00507AD3" w:rsidTr="00201545">
        <w:trPr>
          <w:trHeight w:hRule="exact" w:val="1128"/>
        </w:trPr>
        <w:tc>
          <w:tcPr>
            <w:tcW w:w="459" w:type="pct"/>
            <w:vMerge/>
            <w:shd w:val="clear" w:color="auto" w:fill="FFFFFF"/>
            <w:vAlign w:val="center"/>
          </w:tcPr>
          <w:p w:rsidR="00507AD3" w:rsidRPr="00507AD3" w:rsidRDefault="00507AD3" w:rsidP="0067564D">
            <w:pPr>
              <w:spacing w:line="240" w:lineRule="auto"/>
              <w:ind w:right="300" w:firstLine="0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vMerge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min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max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716" w:type="pct"/>
            <w:vMerge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67564D" w:rsidRPr="00507AD3" w:rsidTr="00201545">
        <w:trPr>
          <w:trHeight w:hRule="exact" w:val="533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Животноводство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1.7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504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Скотоводство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1.8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490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Звероводство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1.9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571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Птицеводство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1.10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576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Свиноводство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1.11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586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Пчеловодство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1.12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586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Рыбоводство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1.13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816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  <w:bookmarkStart w:id="0" w:name="_GoBack"/>
            <w:bookmarkEnd w:id="0"/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Научное обеспечение сельского хозяйства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1.14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1037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Хранение и переработка сельскохозяйственной продукции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1.15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400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1084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личного подсобного хозяйства на полевых участках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1.16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500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7542DE">
            <w:pPr>
              <w:spacing w:line="240" w:lineRule="auto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67564D" w:rsidRPr="00507AD3" w:rsidTr="00201545">
        <w:trPr>
          <w:trHeight w:hRule="exact" w:val="874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Питомники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1.17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917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Обеспечение сельскохозяйственного производства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1.18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20 000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507AD3" w:rsidRPr="00507AD3" w:rsidTr="00201545">
        <w:trPr>
          <w:trHeight w:hRule="exact" w:val="672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Водные объекты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11.0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553" w:type="pct"/>
            <w:gridSpan w:val="6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507AD3" w:rsidRPr="00507AD3" w:rsidTr="00201545">
        <w:trPr>
          <w:trHeight w:hRule="exact" w:val="1063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7542DE">
            <w:pPr>
              <w:spacing w:line="240" w:lineRule="auto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12.0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553" w:type="pct"/>
            <w:gridSpan w:val="6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507AD3" w:rsidRPr="00507AD3" w:rsidTr="00201545">
        <w:trPr>
          <w:trHeight w:hRule="exact" w:val="942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7542DE">
            <w:pPr>
              <w:spacing w:line="240" w:lineRule="auto"/>
              <w:ind w:left="12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Ведение личного подсобного хозяйства на полевых участках (1.16)</w:t>
            </w:r>
          </w:p>
        </w:tc>
        <w:tc>
          <w:tcPr>
            <w:tcW w:w="3553" w:type="pct"/>
            <w:gridSpan w:val="6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67564D" w:rsidRPr="00507AD3" w:rsidTr="00201545">
        <w:trPr>
          <w:trHeight w:hRule="exact" w:val="610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огородничества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13.1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83" w:lineRule="exact"/>
              <w:ind w:right="30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67564D" w:rsidRPr="00507AD3" w:rsidTr="00201545">
        <w:trPr>
          <w:trHeight w:hRule="exact" w:val="610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left="120"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садоводства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13.2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600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581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Ведение дачного хозяйства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13.3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600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581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after="120" w:line="240" w:lineRule="auto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Коммунальное обслуживание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3.1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581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after="120" w:line="240" w:lineRule="auto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Бытовое обслуживание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3.3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60%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67564D" w:rsidRPr="00507AD3" w:rsidTr="00201545">
        <w:trPr>
          <w:trHeight w:hRule="exact" w:val="581"/>
        </w:trPr>
        <w:tc>
          <w:tcPr>
            <w:tcW w:w="459" w:type="pct"/>
            <w:shd w:val="clear" w:color="auto" w:fill="FFFFFF"/>
            <w:vAlign w:val="center"/>
          </w:tcPr>
          <w:p w:rsidR="00507AD3" w:rsidRPr="00507AD3" w:rsidRDefault="00507AD3" w:rsidP="0067564D">
            <w:pPr>
              <w:numPr>
                <w:ilvl w:val="0"/>
                <w:numId w:val="12"/>
              </w:numPr>
              <w:spacing w:after="120" w:line="240" w:lineRule="auto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98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bookmarkStart w:id="1" w:name="sub_1050"/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Отдых (рекреация)</w:t>
            </w:r>
            <w:bookmarkEnd w:id="1"/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5.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1 000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783" w:type="pct"/>
            <w:shd w:val="clear" w:color="auto" w:fill="FFFFFF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507AD3" w:rsidRPr="00507AD3" w:rsidRDefault="00507AD3" w:rsidP="00507AD3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507AD3" w:rsidRPr="00507AD3" w:rsidRDefault="00507AD3" w:rsidP="00507AD3">
      <w:pPr>
        <w:spacing w:line="240" w:lineRule="auto"/>
        <w:ind w:left="260" w:firstLine="0"/>
        <w:jc w:val="center"/>
        <w:rPr>
          <w:rFonts w:eastAsia="Calibri"/>
          <w:caps/>
          <w:color w:val="000000"/>
          <w:spacing w:val="2"/>
          <w:sz w:val="20"/>
          <w:lang w:eastAsia="x-none"/>
        </w:rPr>
      </w:pPr>
      <w:r w:rsidRPr="00507AD3">
        <w:rPr>
          <w:rFonts w:eastAsia="Calibri"/>
          <w:b/>
          <w:bCs/>
          <w:sz w:val="20"/>
          <w:lang w:val="x-none" w:eastAsia="x-none"/>
        </w:rPr>
        <w:t>Условно разрешенные виды использования</w:t>
      </w:r>
    </w:p>
    <w:p w:rsidR="00507AD3" w:rsidRPr="00507AD3" w:rsidRDefault="00507AD3" w:rsidP="00507AD3">
      <w:pPr>
        <w:spacing w:line="240" w:lineRule="auto"/>
        <w:ind w:left="260" w:firstLine="0"/>
        <w:jc w:val="center"/>
        <w:rPr>
          <w:rFonts w:eastAsia="Calibri"/>
          <w:caps/>
          <w:color w:val="000000"/>
          <w:spacing w:val="2"/>
          <w:sz w:val="20"/>
          <w:lang w:eastAsia="x-none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2499"/>
        <w:gridCol w:w="1052"/>
        <w:gridCol w:w="1052"/>
        <w:gridCol w:w="968"/>
        <w:gridCol w:w="1229"/>
        <w:gridCol w:w="1325"/>
        <w:gridCol w:w="1486"/>
      </w:tblGrid>
      <w:tr w:rsidR="00507AD3" w:rsidRPr="00507AD3" w:rsidTr="004975B8">
        <w:trPr>
          <w:trHeight w:hRule="exact" w:val="903"/>
        </w:trPr>
        <w:tc>
          <w:tcPr>
            <w:tcW w:w="257" w:type="pct"/>
            <w:vMerge w:val="restart"/>
            <w:shd w:val="clear" w:color="auto" w:fill="FFFFFF"/>
          </w:tcPr>
          <w:p w:rsidR="00507AD3" w:rsidRPr="00507AD3" w:rsidRDefault="00507AD3" w:rsidP="00507AD3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№</w:t>
            </w:r>
          </w:p>
          <w:p w:rsidR="00507AD3" w:rsidRPr="00507AD3" w:rsidRDefault="00507AD3" w:rsidP="00507AD3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264" w:type="pct"/>
            <w:vMerge w:val="restar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507AD3" w:rsidRPr="00507AD3" w:rsidRDefault="00507AD3" w:rsidP="00507AD3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507AD3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507AD3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507AD3" w:rsidRPr="00507AD3" w:rsidRDefault="00507AD3" w:rsidP="00507AD3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2" w:type="pct"/>
            <w:gridSpan w:val="3"/>
            <w:shd w:val="clear" w:color="auto" w:fill="FFFFFF"/>
          </w:tcPr>
          <w:p w:rsidR="00507AD3" w:rsidRPr="00507AD3" w:rsidRDefault="00507AD3" w:rsidP="00507AD3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34" w:type="pct"/>
            <w:vMerge w:val="restart"/>
            <w:shd w:val="clear" w:color="auto" w:fill="FFFFFF"/>
          </w:tcPr>
          <w:p w:rsidR="00507AD3" w:rsidRPr="00507AD3" w:rsidRDefault="00507AD3" w:rsidP="00507AD3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603" w:type="pct"/>
            <w:vMerge w:val="restart"/>
            <w:shd w:val="clear" w:color="auto" w:fill="FFFFFF"/>
          </w:tcPr>
          <w:p w:rsidR="00507AD3" w:rsidRPr="00507AD3" w:rsidRDefault="00507AD3" w:rsidP="00507AD3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507AD3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507AD3" w:rsidRPr="00507AD3" w:rsidTr="004975B8">
        <w:trPr>
          <w:trHeight w:hRule="exact" w:val="830"/>
        </w:trPr>
        <w:tc>
          <w:tcPr>
            <w:tcW w:w="257" w:type="pct"/>
            <w:vMerge/>
            <w:shd w:val="clear" w:color="auto" w:fill="FFFFFF"/>
          </w:tcPr>
          <w:p w:rsidR="00507AD3" w:rsidRPr="00507AD3" w:rsidRDefault="00507AD3" w:rsidP="00507AD3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64" w:type="pct"/>
            <w:vMerge/>
            <w:shd w:val="clear" w:color="auto" w:fill="FFFFFF"/>
          </w:tcPr>
          <w:p w:rsidR="00507AD3" w:rsidRPr="00507AD3" w:rsidRDefault="00507AD3" w:rsidP="00507AD3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507AD3" w:rsidRPr="00507AD3" w:rsidRDefault="00507AD3" w:rsidP="00507AD3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gridSpan w:val="2"/>
            <w:shd w:val="clear" w:color="auto" w:fill="FFFFFF"/>
          </w:tcPr>
          <w:p w:rsidR="00507AD3" w:rsidRPr="00507AD3" w:rsidRDefault="00507AD3" w:rsidP="00507AD3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634" w:type="pct"/>
            <w:shd w:val="clear" w:color="auto" w:fill="FFFFFF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507AD3" w:rsidRPr="00507AD3" w:rsidRDefault="00507AD3" w:rsidP="00507AD3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634" w:type="pct"/>
            <w:vMerge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3" w:type="pct"/>
            <w:vMerge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507AD3" w:rsidRPr="00507AD3" w:rsidTr="007542DE">
        <w:trPr>
          <w:trHeight w:hRule="exact" w:val="835"/>
        </w:trPr>
        <w:tc>
          <w:tcPr>
            <w:tcW w:w="257" w:type="pct"/>
            <w:vMerge/>
            <w:shd w:val="clear" w:color="auto" w:fill="FFFFFF"/>
          </w:tcPr>
          <w:p w:rsidR="00507AD3" w:rsidRPr="00507AD3" w:rsidRDefault="00507AD3" w:rsidP="00507AD3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64" w:type="pct"/>
            <w:vMerge/>
            <w:shd w:val="clear" w:color="auto" w:fill="FFFFFF"/>
          </w:tcPr>
          <w:p w:rsidR="00507AD3" w:rsidRPr="00507AD3" w:rsidRDefault="00507AD3" w:rsidP="00507AD3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507AD3" w:rsidRPr="00507AD3" w:rsidRDefault="00507AD3" w:rsidP="00507AD3">
            <w:pPr>
              <w:spacing w:line="240" w:lineRule="auto"/>
              <w:ind w:right="22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en-US" w:eastAsia="en-US"/>
              </w:rPr>
              <w:t>max</w:t>
            </w:r>
          </w:p>
        </w:tc>
        <w:tc>
          <w:tcPr>
            <w:tcW w:w="634" w:type="pct"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  <w:p w:rsidR="00507AD3" w:rsidRPr="00507AD3" w:rsidRDefault="00507AD3" w:rsidP="00507AD3">
            <w:pPr>
              <w:rPr>
                <w:lang w:val="x-none" w:eastAsia="x-none"/>
              </w:rPr>
            </w:pPr>
          </w:p>
        </w:tc>
        <w:tc>
          <w:tcPr>
            <w:tcW w:w="634" w:type="pct"/>
            <w:vMerge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3" w:type="pct"/>
            <w:vMerge/>
            <w:shd w:val="clear" w:color="auto" w:fill="FFFFFF"/>
          </w:tcPr>
          <w:p w:rsidR="00507AD3" w:rsidRPr="00507AD3" w:rsidRDefault="00507AD3" w:rsidP="00507AD3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507AD3" w:rsidRPr="00507AD3" w:rsidTr="004975B8">
        <w:trPr>
          <w:trHeight w:hRule="exact" w:val="518"/>
        </w:trPr>
        <w:tc>
          <w:tcPr>
            <w:tcW w:w="257" w:type="pct"/>
            <w:shd w:val="clear" w:color="auto" w:fill="FFFFFF"/>
          </w:tcPr>
          <w:p w:rsidR="00507AD3" w:rsidRPr="00507AD3" w:rsidRDefault="00507AD3" w:rsidP="00507AD3">
            <w:pPr>
              <w:numPr>
                <w:ilvl w:val="0"/>
                <w:numId w:val="13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64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Отдых (рекреация) 5.</w:t>
            </w: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3/12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1 000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100 000</w:t>
            </w:r>
          </w:p>
        </w:tc>
        <w:tc>
          <w:tcPr>
            <w:tcW w:w="634" w:type="pct"/>
            <w:shd w:val="clear" w:color="auto" w:fill="FFFFFF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507AD3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507AD3" w:rsidRPr="00507AD3" w:rsidRDefault="00507AD3" w:rsidP="00507AD3">
            <w:pPr>
              <w:spacing w:after="120" w:line="283" w:lineRule="exact"/>
              <w:ind w:right="300"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507AD3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507AD3" w:rsidRPr="00507AD3" w:rsidRDefault="00507AD3" w:rsidP="00507AD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507AD3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507AD3" w:rsidRPr="00507AD3" w:rsidRDefault="00507AD3" w:rsidP="00507AD3">
      <w:pPr>
        <w:numPr>
          <w:ilvl w:val="0"/>
          <w:numId w:val="14"/>
        </w:numPr>
        <w:spacing w:line="240" w:lineRule="auto"/>
        <w:ind w:right="60"/>
        <w:jc w:val="both"/>
        <w:rPr>
          <w:rFonts w:eastAsia="Calibri"/>
          <w:color w:val="000000"/>
          <w:sz w:val="20"/>
          <w:lang w:eastAsia="x-none"/>
        </w:rPr>
      </w:pPr>
      <w:r w:rsidRPr="00507AD3">
        <w:rPr>
          <w:rFonts w:eastAsia="Calibri"/>
          <w:color w:val="000000"/>
          <w:sz w:val="20"/>
          <w:lang w:eastAsia="x-none"/>
        </w:rPr>
        <w:t>Связь  – 6.8</w:t>
      </w:r>
    </w:p>
    <w:p w:rsidR="00507AD3" w:rsidRPr="00507AD3" w:rsidRDefault="00507AD3" w:rsidP="00507AD3">
      <w:pPr>
        <w:numPr>
          <w:ilvl w:val="0"/>
          <w:numId w:val="14"/>
        </w:numPr>
        <w:spacing w:line="240" w:lineRule="auto"/>
        <w:ind w:right="6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507AD3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Pr="00507AD3">
        <w:rPr>
          <w:rFonts w:eastAsia="Calibri"/>
          <w:color w:val="000000"/>
          <w:sz w:val="20"/>
          <w:lang w:eastAsia="x-none"/>
        </w:rPr>
        <w:t xml:space="preserve"> – </w:t>
      </w:r>
      <w:r w:rsidRPr="00507AD3">
        <w:rPr>
          <w:rFonts w:eastAsia="Calibri"/>
          <w:color w:val="000000"/>
          <w:sz w:val="20"/>
          <w:lang w:val="x-none" w:eastAsia="x-none"/>
        </w:rPr>
        <w:t>3.1</w:t>
      </w:r>
    </w:p>
    <w:p w:rsidR="00507AD3" w:rsidRPr="00507AD3" w:rsidRDefault="00507AD3" w:rsidP="00507AD3">
      <w:pPr>
        <w:numPr>
          <w:ilvl w:val="0"/>
          <w:numId w:val="14"/>
        </w:numPr>
        <w:spacing w:line="240" w:lineRule="auto"/>
        <w:ind w:right="6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507AD3">
        <w:rPr>
          <w:rFonts w:eastAsia="Calibri"/>
          <w:color w:val="000000"/>
          <w:sz w:val="20"/>
          <w:lang w:eastAsia="x-none"/>
        </w:rPr>
        <w:t>Обслуживание автотранспорта  – 4.9</w:t>
      </w:r>
    </w:p>
    <w:p w:rsidR="00507AD3" w:rsidRPr="00507AD3" w:rsidRDefault="00507AD3" w:rsidP="00507AD3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507AD3" w:rsidRPr="00507AD3" w:rsidRDefault="00507AD3" w:rsidP="00507AD3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507AD3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507AD3" w:rsidRPr="00507AD3" w:rsidRDefault="00507AD3" w:rsidP="00507AD3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sz w:val="20"/>
        </w:rPr>
      </w:pPr>
    </w:p>
    <w:p w:rsidR="00A53000" w:rsidRDefault="00A5300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sectPr w:rsidR="00A53000" w:rsidSect="00507AD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727B8"/>
    <w:multiLevelType w:val="hybridMultilevel"/>
    <w:tmpl w:val="E5C8B4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AD54FD9"/>
    <w:multiLevelType w:val="hybridMultilevel"/>
    <w:tmpl w:val="56520C9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0194B"/>
    <w:multiLevelType w:val="hybridMultilevel"/>
    <w:tmpl w:val="31F4D9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66CB"/>
    <w:multiLevelType w:val="hybridMultilevel"/>
    <w:tmpl w:val="D5582064"/>
    <w:lvl w:ilvl="0" w:tplc="E0363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59A4D7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  <w:sz w:val="23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188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1545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46F1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9651E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AD3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64D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1B8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42DE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4BD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1730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D61AE"/>
    <w:rsid w:val="00CE20BC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</cp:revision>
  <dcterms:created xsi:type="dcterms:W3CDTF">2018-02-28T06:59:00Z</dcterms:created>
  <dcterms:modified xsi:type="dcterms:W3CDTF">2020-12-09T07:40:00Z</dcterms:modified>
</cp:coreProperties>
</file>