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1" w:rsidRPr="00511A70" w:rsidRDefault="00511A70" w:rsidP="00511A70">
      <w:pPr>
        <w:jc w:val="center"/>
        <w:rPr>
          <w:b/>
          <w:sz w:val="32"/>
          <w:szCs w:val="32"/>
        </w:rPr>
      </w:pPr>
      <w:r w:rsidRPr="00511A70">
        <w:rPr>
          <w:b/>
          <w:sz w:val="32"/>
          <w:szCs w:val="32"/>
        </w:rPr>
        <w:t xml:space="preserve">Качество знаний за </w:t>
      </w:r>
      <w:r w:rsidRPr="00511A70">
        <w:rPr>
          <w:b/>
          <w:sz w:val="32"/>
          <w:szCs w:val="32"/>
          <w:lang w:val="en-US"/>
        </w:rPr>
        <w:t>III</w:t>
      </w:r>
      <w:r w:rsidRPr="00511A70">
        <w:rPr>
          <w:b/>
          <w:sz w:val="32"/>
          <w:szCs w:val="32"/>
        </w:rPr>
        <w:t xml:space="preserve"> четверть 2019-2020 учебного года</w:t>
      </w:r>
    </w:p>
    <w:p w:rsidR="00511A70" w:rsidRPr="00511A70" w:rsidRDefault="00511A70" w:rsidP="00511A70">
      <w:pPr>
        <w:jc w:val="center"/>
        <w:rPr>
          <w:b/>
          <w:sz w:val="32"/>
          <w:szCs w:val="32"/>
        </w:rPr>
      </w:pPr>
      <w:r w:rsidRPr="00511A70">
        <w:rPr>
          <w:b/>
          <w:sz w:val="32"/>
          <w:szCs w:val="32"/>
        </w:rPr>
        <w:t>(начальное, основное звено)</w:t>
      </w:r>
    </w:p>
    <w:p w:rsidR="00511A70" w:rsidRDefault="00511A70" w:rsidP="00511A70">
      <w:pPr>
        <w:rPr>
          <w:sz w:val="32"/>
          <w:szCs w:val="32"/>
        </w:rPr>
      </w:pPr>
      <w:r w:rsidRPr="00511A70">
        <w:rPr>
          <w:noProof/>
          <w:sz w:val="32"/>
          <w:szCs w:val="32"/>
          <w:lang w:eastAsia="ru-RU"/>
        </w:rPr>
        <w:drawing>
          <wp:inline distT="0" distB="0" distL="0" distR="0">
            <wp:extent cx="5715000" cy="8216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24DA" w:rsidRDefault="005624DA" w:rsidP="005624DA">
      <w:pPr>
        <w:jc w:val="center"/>
        <w:rPr>
          <w:b/>
          <w:sz w:val="32"/>
          <w:szCs w:val="32"/>
        </w:rPr>
      </w:pPr>
      <w:r w:rsidRPr="00511A70">
        <w:rPr>
          <w:b/>
          <w:sz w:val="32"/>
          <w:szCs w:val="32"/>
        </w:rPr>
        <w:lastRenderedPageBreak/>
        <w:t xml:space="preserve">Качество знаний за </w:t>
      </w:r>
      <w:r w:rsidRPr="00511A70">
        <w:rPr>
          <w:b/>
          <w:sz w:val="32"/>
          <w:szCs w:val="32"/>
          <w:lang w:val="en-US"/>
        </w:rPr>
        <w:t>III</w:t>
      </w:r>
      <w:r w:rsidRPr="00511A70">
        <w:rPr>
          <w:b/>
          <w:sz w:val="32"/>
          <w:szCs w:val="32"/>
        </w:rPr>
        <w:t xml:space="preserve"> четверть 2019-2020 учебного года</w:t>
      </w:r>
      <w:r>
        <w:rPr>
          <w:b/>
          <w:sz w:val="32"/>
          <w:szCs w:val="32"/>
        </w:rPr>
        <w:t xml:space="preserve"> в сравнении с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четвертью.</w:t>
      </w:r>
    </w:p>
    <w:p w:rsidR="005624DA" w:rsidRPr="005624DA" w:rsidRDefault="005624DA" w:rsidP="005624DA">
      <w:pPr>
        <w:jc w:val="center"/>
        <w:rPr>
          <w:b/>
          <w:sz w:val="32"/>
          <w:szCs w:val="32"/>
        </w:rPr>
      </w:pPr>
    </w:p>
    <w:p w:rsidR="00511A70" w:rsidRDefault="005624DA" w:rsidP="00511A70">
      <w:pPr>
        <w:rPr>
          <w:sz w:val="32"/>
          <w:szCs w:val="32"/>
        </w:rPr>
      </w:pPr>
      <w:r w:rsidRPr="005624DA">
        <w:rPr>
          <w:noProof/>
          <w:sz w:val="32"/>
          <w:szCs w:val="32"/>
          <w:lang w:eastAsia="ru-RU"/>
        </w:rPr>
        <w:drawing>
          <wp:inline distT="0" distB="0" distL="0" distR="0">
            <wp:extent cx="5715000" cy="7848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3CEF" w:rsidRDefault="002B3CEF" w:rsidP="00511A70">
      <w:pPr>
        <w:rPr>
          <w:sz w:val="32"/>
          <w:szCs w:val="32"/>
        </w:rPr>
      </w:pPr>
      <w:r w:rsidRPr="002B3CEF">
        <w:rPr>
          <w:sz w:val="32"/>
          <w:szCs w:val="32"/>
        </w:rPr>
        <w:lastRenderedPageBreak/>
        <w:drawing>
          <wp:inline distT="0" distB="0" distL="0" distR="0">
            <wp:extent cx="5924550" cy="8204200"/>
            <wp:effectExtent l="19050" t="0" r="1905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CEF" w:rsidRPr="00511A70" w:rsidRDefault="002B3CEF" w:rsidP="00511A70">
      <w:pPr>
        <w:rPr>
          <w:sz w:val="32"/>
          <w:szCs w:val="32"/>
        </w:rPr>
      </w:pPr>
    </w:p>
    <w:sectPr w:rsidR="002B3CEF" w:rsidRPr="00511A70" w:rsidSect="001B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A70"/>
    <w:rsid w:val="000406DB"/>
    <w:rsid w:val="001B01C1"/>
    <w:rsid w:val="002B3CEF"/>
    <w:rsid w:val="00511A70"/>
    <w:rsid w:val="005624DA"/>
    <w:rsid w:val="0066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3;\Documents\&#1050;&#1072;&#1095;&#1077;&#1089;&#1090;&#1074;&#1086;%20&#1087;&#1086;%20&#1096;&#1082;&#1086;&#1083;&#1072;&#1084;\2019-2020%20&#1075;&#1086;&#1076;\&#1050;&#1085;&#1080;&#1075;&#1072;1%20-%20&#1082;&#1086;&#1087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3;\Documents\&#1050;&#1072;&#1095;&#1077;&#1089;&#1090;&#1074;&#1086;%20&#1087;&#1086;%20&#1096;&#1082;&#1086;&#1083;&#1072;&#1084;\2019-2020%20&#1075;&#1086;&#1076;\&#1050;&#1085;&#1080;&#1075;&#1072;1%20-%20&#1082;&#1086;&#1087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3;\Documents\&#1050;&#1072;&#1095;&#1077;&#1089;&#1090;&#1074;&#1086;%20&#1087;&#1086;%20&#1096;&#1082;&#1086;&#1083;&#1072;&#1084;\2019-2020%20&#1075;&#1086;&#1076;\2%20&#1095;&#1077;&#1090;&#1074;&#1077;&#1088;&#1090;&#1100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Лист2!$B$4</c:f>
              <c:strCache>
                <c:ptCount val="1"/>
                <c:pt idx="0">
                  <c:v>Качество знаний за  III четверть 2019-2020  ( основное звено)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Б.Сыресевская СОШ</c:v>
                </c:pt>
                <c:pt idx="5">
                  <c:v>Ладская СОШ</c:v>
                </c:pt>
                <c:pt idx="6">
                  <c:v>Смольненская ООШ</c:v>
                </c:pt>
                <c:pt idx="7">
                  <c:v>Октябрьская ООШ</c:v>
                </c:pt>
                <c:pt idx="8">
                  <c:v>Гуляевская ООШ</c:v>
                </c:pt>
                <c:pt idx="9">
                  <c:v>Кергудская ООШ</c:v>
                </c:pt>
                <c:pt idx="10">
                  <c:v>Пермеевская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Лист2!$B$5:$B$18</c:f>
              <c:numCache>
                <c:formatCode>General</c:formatCode>
                <c:ptCount val="14"/>
                <c:pt idx="0">
                  <c:v>40</c:v>
                </c:pt>
                <c:pt idx="1">
                  <c:v>47</c:v>
                </c:pt>
                <c:pt idx="2">
                  <c:v>36</c:v>
                </c:pt>
                <c:pt idx="3">
                  <c:v>43</c:v>
                </c:pt>
                <c:pt idx="4">
                  <c:v>33</c:v>
                </c:pt>
                <c:pt idx="5">
                  <c:v>27</c:v>
                </c:pt>
                <c:pt idx="6">
                  <c:v>57</c:v>
                </c:pt>
                <c:pt idx="7">
                  <c:v>36</c:v>
                </c:pt>
                <c:pt idx="8">
                  <c:v>46</c:v>
                </c:pt>
                <c:pt idx="9">
                  <c:v>23</c:v>
                </c:pt>
                <c:pt idx="10">
                  <c:v>30</c:v>
                </c:pt>
                <c:pt idx="11">
                  <c:v>20</c:v>
                </c:pt>
                <c:pt idx="1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Лист2!$C$4</c:f>
              <c:strCache>
                <c:ptCount val="1"/>
                <c:pt idx="0">
                  <c:v>Качество знаний за  III четверть 2019-2020  (начальное звено)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Б.Сыресевская СОШ</c:v>
                </c:pt>
                <c:pt idx="5">
                  <c:v>Ладская СОШ</c:v>
                </c:pt>
                <c:pt idx="6">
                  <c:v>Смольненская ООШ</c:v>
                </c:pt>
                <c:pt idx="7">
                  <c:v>Октябрьская ООШ</c:v>
                </c:pt>
                <c:pt idx="8">
                  <c:v>Гуляевская ООШ</c:v>
                </c:pt>
                <c:pt idx="9">
                  <c:v>Кергудская ООШ</c:v>
                </c:pt>
                <c:pt idx="10">
                  <c:v>Пермеевская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Лист2!$C$5:$C$18</c:f>
              <c:numCache>
                <c:formatCode>General</c:formatCode>
                <c:ptCount val="14"/>
                <c:pt idx="0">
                  <c:v>57</c:v>
                </c:pt>
                <c:pt idx="1">
                  <c:v>67</c:v>
                </c:pt>
                <c:pt idx="2">
                  <c:v>52</c:v>
                </c:pt>
                <c:pt idx="3">
                  <c:v>55</c:v>
                </c:pt>
                <c:pt idx="4">
                  <c:v>66</c:v>
                </c:pt>
                <c:pt idx="5">
                  <c:v>50</c:v>
                </c:pt>
                <c:pt idx="6">
                  <c:v>83</c:v>
                </c:pt>
                <c:pt idx="7">
                  <c:v>67</c:v>
                </c:pt>
                <c:pt idx="8">
                  <c:v>39</c:v>
                </c:pt>
                <c:pt idx="9">
                  <c:v>83</c:v>
                </c:pt>
                <c:pt idx="10">
                  <c:v>67</c:v>
                </c:pt>
                <c:pt idx="11">
                  <c:v>100</c:v>
                </c:pt>
                <c:pt idx="12">
                  <c:v>100</c:v>
                </c:pt>
                <c:pt idx="13">
                  <c:v>63</c:v>
                </c:pt>
              </c:numCache>
            </c:numRef>
          </c:val>
        </c:ser>
        <c:axId val="92206976"/>
        <c:axId val="92327936"/>
      </c:barChart>
      <c:catAx>
        <c:axId val="92206976"/>
        <c:scaling>
          <c:orientation val="minMax"/>
        </c:scaling>
        <c:axPos val="l"/>
        <c:tickLblPos val="nextTo"/>
        <c:crossAx val="92327936"/>
        <c:crosses val="autoZero"/>
        <c:auto val="1"/>
        <c:lblAlgn val="ctr"/>
        <c:lblOffset val="100"/>
      </c:catAx>
      <c:valAx>
        <c:axId val="92327936"/>
        <c:scaling>
          <c:orientation val="minMax"/>
        </c:scaling>
        <c:axPos val="b"/>
        <c:majorGridlines/>
        <c:numFmt formatCode="General" sourceLinked="1"/>
        <c:tickLblPos val="nextTo"/>
        <c:crossAx val="9220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Лист2!$B$4</c:f>
              <c:strCache>
                <c:ptCount val="1"/>
                <c:pt idx="0">
                  <c:v>3 четв.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Б.Сыресевская СОШ</c:v>
                </c:pt>
                <c:pt idx="5">
                  <c:v>Ладская СОШ</c:v>
                </c:pt>
                <c:pt idx="6">
                  <c:v>Смольненская ООШ</c:v>
                </c:pt>
                <c:pt idx="7">
                  <c:v>Октябрьская ООШ</c:v>
                </c:pt>
                <c:pt idx="8">
                  <c:v>Гуляевская ООШ</c:v>
                </c:pt>
                <c:pt idx="9">
                  <c:v>Кергудская ООШ</c:v>
                </c:pt>
                <c:pt idx="10">
                  <c:v>Пермеевская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Лист2!$B$5:$B$18</c:f>
              <c:numCache>
                <c:formatCode>General</c:formatCode>
                <c:ptCount val="14"/>
                <c:pt idx="0">
                  <c:v>49</c:v>
                </c:pt>
                <c:pt idx="1">
                  <c:v>55</c:v>
                </c:pt>
                <c:pt idx="2">
                  <c:v>41</c:v>
                </c:pt>
                <c:pt idx="3">
                  <c:v>47</c:v>
                </c:pt>
                <c:pt idx="4">
                  <c:v>42</c:v>
                </c:pt>
                <c:pt idx="5">
                  <c:v>34</c:v>
                </c:pt>
                <c:pt idx="6">
                  <c:v>66</c:v>
                </c:pt>
                <c:pt idx="7">
                  <c:v>41</c:v>
                </c:pt>
                <c:pt idx="8">
                  <c:v>43</c:v>
                </c:pt>
                <c:pt idx="9">
                  <c:v>42</c:v>
                </c:pt>
                <c:pt idx="10">
                  <c:v>38</c:v>
                </c:pt>
                <c:pt idx="11">
                  <c:v>33</c:v>
                </c:pt>
                <c:pt idx="12">
                  <c:v>46</c:v>
                </c:pt>
                <c:pt idx="1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Лист2!$C$4</c:f>
              <c:strCache>
                <c:ptCount val="1"/>
                <c:pt idx="0">
                  <c:v>2 четв.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Б.Сыресевская СОШ</c:v>
                </c:pt>
                <c:pt idx="5">
                  <c:v>Ладская СОШ</c:v>
                </c:pt>
                <c:pt idx="6">
                  <c:v>Смольненская ООШ</c:v>
                </c:pt>
                <c:pt idx="7">
                  <c:v>Октябрьская ООШ</c:v>
                </c:pt>
                <c:pt idx="8">
                  <c:v>Гуляевская ООШ</c:v>
                </c:pt>
                <c:pt idx="9">
                  <c:v>Кергудская ООШ</c:v>
                </c:pt>
                <c:pt idx="10">
                  <c:v>Пермеевская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Лист2!$C$5:$C$18</c:f>
              <c:numCache>
                <c:formatCode>General</c:formatCode>
                <c:ptCount val="14"/>
                <c:pt idx="0">
                  <c:v>54</c:v>
                </c:pt>
                <c:pt idx="1">
                  <c:v>54</c:v>
                </c:pt>
                <c:pt idx="2">
                  <c:v>45</c:v>
                </c:pt>
                <c:pt idx="3">
                  <c:v>48</c:v>
                </c:pt>
                <c:pt idx="4">
                  <c:v>46</c:v>
                </c:pt>
                <c:pt idx="5">
                  <c:v>30</c:v>
                </c:pt>
                <c:pt idx="6">
                  <c:v>59</c:v>
                </c:pt>
                <c:pt idx="7">
                  <c:v>29</c:v>
                </c:pt>
                <c:pt idx="8">
                  <c:v>47</c:v>
                </c:pt>
                <c:pt idx="9">
                  <c:v>37</c:v>
                </c:pt>
                <c:pt idx="10">
                  <c:v>35</c:v>
                </c:pt>
                <c:pt idx="11">
                  <c:v>36</c:v>
                </c:pt>
                <c:pt idx="12">
                  <c:v>30</c:v>
                </c:pt>
                <c:pt idx="13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Лист2!$D$4</c:f>
              <c:strCache>
                <c:ptCount val="1"/>
                <c:pt idx="0">
                  <c:v>1 четв.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Б.Сыресевская СОШ</c:v>
                </c:pt>
                <c:pt idx="5">
                  <c:v>Ладская СОШ</c:v>
                </c:pt>
                <c:pt idx="6">
                  <c:v>Смольненская ООШ</c:v>
                </c:pt>
                <c:pt idx="7">
                  <c:v>Октябрьская ООШ</c:v>
                </c:pt>
                <c:pt idx="8">
                  <c:v>Гуляевская ООШ</c:v>
                </c:pt>
                <c:pt idx="9">
                  <c:v>Кергудская ООШ</c:v>
                </c:pt>
                <c:pt idx="10">
                  <c:v>Пермеевская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Лист2!$D$5:$D$18</c:f>
              <c:numCache>
                <c:formatCode>General</c:formatCode>
                <c:ptCount val="14"/>
                <c:pt idx="0">
                  <c:v>44</c:v>
                </c:pt>
                <c:pt idx="1">
                  <c:v>50</c:v>
                </c:pt>
                <c:pt idx="2">
                  <c:v>39</c:v>
                </c:pt>
                <c:pt idx="3">
                  <c:v>44</c:v>
                </c:pt>
                <c:pt idx="4">
                  <c:v>42</c:v>
                </c:pt>
                <c:pt idx="5">
                  <c:v>34</c:v>
                </c:pt>
                <c:pt idx="6">
                  <c:v>62</c:v>
                </c:pt>
                <c:pt idx="7">
                  <c:v>41</c:v>
                </c:pt>
                <c:pt idx="8">
                  <c:v>36</c:v>
                </c:pt>
                <c:pt idx="9">
                  <c:v>42</c:v>
                </c:pt>
                <c:pt idx="10">
                  <c:v>33</c:v>
                </c:pt>
                <c:pt idx="11">
                  <c:v>36</c:v>
                </c:pt>
                <c:pt idx="12">
                  <c:v>46</c:v>
                </c:pt>
                <c:pt idx="13">
                  <c:v>59</c:v>
                </c:pt>
              </c:numCache>
            </c:numRef>
          </c:val>
        </c:ser>
        <c:axId val="95022464"/>
        <c:axId val="100148352"/>
      </c:barChart>
      <c:catAx>
        <c:axId val="95022464"/>
        <c:scaling>
          <c:orientation val="minMax"/>
        </c:scaling>
        <c:axPos val="l"/>
        <c:tickLblPos val="nextTo"/>
        <c:crossAx val="100148352"/>
        <c:crosses val="autoZero"/>
        <c:auto val="1"/>
        <c:lblAlgn val="ctr"/>
        <c:lblOffset val="100"/>
      </c:catAx>
      <c:valAx>
        <c:axId val="100148352"/>
        <c:scaling>
          <c:orientation val="minMax"/>
        </c:scaling>
        <c:axPos val="b"/>
        <c:majorGridlines/>
        <c:numFmt formatCode="General" sourceLinked="1"/>
        <c:tickLblPos val="nextTo"/>
        <c:crossAx val="95022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32045630218558"/>
          <c:y val="3.1026252983293579E-2"/>
        </c:manualLayout>
      </c:layout>
      <c:spPr>
        <a:noFill/>
        <a:ln w="25400">
          <a:noFill/>
        </a:ln>
      </c:spPr>
      <c:txPr>
        <a:bodyPr/>
        <a:lstStyle/>
        <a:p>
          <a:pPr algn="l">
            <a:defRPr sz="14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4239504701887234"/>
          <c:y val="0.15513126491646789"/>
          <c:w val="0.83495277570156956"/>
          <c:h val="0.49403341288782832"/>
        </c:manualLayout>
      </c:layout>
      <c:barChart>
        <c:barDir val="col"/>
        <c:grouping val="clustered"/>
        <c:ser>
          <c:idx val="0"/>
          <c:order val="0"/>
          <c:tx>
            <c:strRef>
              <c:f>Лист2!$B$4</c:f>
              <c:strCache>
                <c:ptCount val="1"/>
                <c:pt idx="0">
                  <c:v>Качество знаний за III четверть по школам.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Лист2!$A$5:$A$18</c:f>
              <c:strCache>
                <c:ptCount val="14"/>
                <c:pt idx="0">
                  <c:v>Кемлянская СОШ</c:v>
                </c:pt>
                <c:pt idx="1">
                  <c:v>Ичалковская СОШ</c:v>
                </c:pt>
                <c:pt idx="2">
                  <c:v>Оброченская СОШ</c:v>
                </c:pt>
                <c:pt idx="3">
                  <c:v>Рождественская СОШ</c:v>
                </c:pt>
                <c:pt idx="4">
                  <c:v>Ладская СОШ</c:v>
                </c:pt>
                <c:pt idx="5">
                  <c:v>Б.Сыресевская СОШ</c:v>
                </c:pt>
                <c:pt idx="6">
                  <c:v>Смольненская ООШ</c:v>
                </c:pt>
                <c:pt idx="7">
                  <c:v>Кергудская ООШ</c:v>
                </c:pt>
                <c:pt idx="8">
                  <c:v>Пермеевская ООШ</c:v>
                </c:pt>
                <c:pt idx="9">
                  <c:v>Октябрьская ООШ</c:v>
                </c:pt>
                <c:pt idx="10">
                  <c:v>Гуляевская ООШ</c:v>
                </c:pt>
                <c:pt idx="11">
                  <c:v>ОСП Лобасковская ООШ</c:v>
                </c:pt>
                <c:pt idx="12">
                  <c:v>ОСП Тархановская ООШ</c:v>
                </c:pt>
                <c:pt idx="13">
                  <c:v>Баевская НОШ</c:v>
                </c:pt>
              </c:strCache>
            </c:strRef>
          </c:cat>
          <c:val>
            <c:numRef>
              <c:f>Лист2!$B$5:$B$18</c:f>
              <c:numCache>
                <c:formatCode>General</c:formatCode>
                <c:ptCount val="14"/>
                <c:pt idx="0">
                  <c:v>49</c:v>
                </c:pt>
                <c:pt idx="1">
                  <c:v>55</c:v>
                </c:pt>
                <c:pt idx="2">
                  <c:v>41</c:v>
                </c:pt>
                <c:pt idx="3">
                  <c:v>47</c:v>
                </c:pt>
                <c:pt idx="4">
                  <c:v>34</c:v>
                </c:pt>
                <c:pt idx="5">
                  <c:v>42</c:v>
                </c:pt>
                <c:pt idx="6">
                  <c:v>66</c:v>
                </c:pt>
                <c:pt idx="7">
                  <c:v>42</c:v>
                </c:pt>
                <c:pt idx="8">
                  <c:v>38</c:v>
                </c:pt>
                <c:pt idx="9">
                  <c:v>41</c:v>
                </c:pt>
                <c:pt idx="10">
                  <c:v>43</c:v>
                </c:pt>
                <c:pt idx="11">
                  <c:v>33</c:v>
                </c:pt>
                <c:pt idx="12">
                  <c:v>46</c:v>
                </c:pt>
                <c:pt idx="13">
                  <c:v>63</c:v>
                </c:pt>
              </c:numCache>
            </c:numRef>
          </c:val>
        </c:ser>
        <c:dLbls>
          <c:showVal val="1"/>
        </c:dLbls>
        <c:axId val="100248960"/>
        <c:axId val="100899456"/>
      </c:barChart>
      <c:catAx>
        <c:axId val="100248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99456"/>
        <c:crosses val="autoZero"/>
        <c:auto val="1"/>
        <c:lblAlgn val="ctr"/>
        <c:lblOffset val="100"/>
        <c:tickLblSkip val="1"/>
        <c:tickMarkSkip val="1"/>
      </c:catAx>
      <c:valAx>
        <c:axId val="100899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2489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учителя</cp:lastModifiedBy>
  <cp:revision>6</cp:revision>
  <cp:lastPrinted>2020-03-24T10:40:00Z</cp:lastPrinted>
  <dcterms:created xsi:type="dcterms:W3CDTF">2020-03-24T08:51:00Z</dcterms:created>
  <dcterms:modified xsi:type="dcterms:W3CDTF">2020-03-24T10:40:00Z</dcterms:modified>
</cp:coreProperties>
</file>