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6B31" w:rsidRDefault="002D6B31">
      <w:pPr>
        <w:jc w:val="center"/>
        <w:rPr>
          <w:b/>
          <w:bCs/>
          <w:sz w:val="28"/>
          <w:szCs w:val="28"/>
        </w:rPr>
      </w:pPr>
      <w:r>
        <w:rPr>
          <w:b/>
          <w:bCs/>
          <w:sz w:val="28"/>
          <w:szCs w:val="28"/>
        </w:rPr>
        <w:t xml:space="preserve">Аналитическая справка о состоянии и развитии конкурентной среды в </w:t>
      </w:r>
    </w:p>
    <w:p w:rsidR="002D6B31" w:rsidRDefault="002D6B31">
      <w:pPr>
        <w:jc w:val="center"/>
        <w:rPr>
          <w:b/>
          <w:bCs/>
          <w:sz w:val="28"/>
          <w:szCs w:val="28"/>
        </w:rPr>
      </w:pPr>
      <w:r>
        <w:rPr>
          <w:b/>
          <w:bCs/>
          <w:sz w:val="28"/>
          <w:szCs w:val="28"/>
        </w:rPr>
        <w:t>Ичалковском   муниципальном районе за 2019 год.</w:t>
      </w:r>
    </w:p>
    <w:p w:rsidR="002D6B31" w:rsidRDefault="002D6B31">
      <w:pPr>
        <w:rPr>
          <w:b/>
          <w:bCs/>
        </w:rPr>
      </w:pPr>
    </w:p>
    <w:p w:rsidR="002D6B31" w:rsidRDefault="002D6B31" w:rsidP="000A4F61">
      <w:pPr>
        <w:spacing w:line="276" w:lineRule="auto"/>
        <w:jc w:val="both"/>
      </w:pPr>
      <w:r>
        <w:rPr>
          <w:b/>
          <w:bCs/>
        </w:rPr>
        <w:tab/>
      </w:r>
      <w:proofErr w:type="gramStart"/>
      <w:r>
        <w:t>В 2019 году  в Ичалковском  муниципальном районе закупки по Федеральному закону от 18 июля 2011 г. № 223-ФЗ «О закупках товаров, работ, услуг отдельными видами юридических лиц» не осуществлялись, так как все муниципальные учреждения района работают рамках ФЗ от 05 апреля 2013 года №44-ФЗ «О контрактной системе в сфере закупок товаров, работ, услуг для обеспечения государственных и муниципальных нужд».</w:t>
      </w:r>
      <w:proofErr w:type="gramEnd"/>
    </w:p>
    <w:p w:rsidR="002D6B31" w:rsidRDefault="002D6B31" w:rsidP="000A4F61">
      <w:pPr>
        <w:spacing w:line="276" w:lineRule="auto"/>
        <w:ind w:firstLine="709"/>
        <w:jc w:val="both"/>
        <w:rPr>
          <w:shd w:val="clear" w:color="auto" w:fill="FFFF00"/>
        </w:rPr>
      </w:pPr>
      <w:r>
        <w:rPr>
          <w:sz w:val="18"/>
          <w:szCs w:val="18"/>
        </w:rPr>
        <w:t xml:space="preserve"> </w:t>
      </w:r>
      <w:proofErr w:type="gramStart"/>
      <w:r>
        <w:t xml:space="preserve">Общий стоимостной объем закупок, осуществляемых в соответствии с Федеральным законом от 05 июля 2013 года № 44-ФЗ «О контрактной системе в сфере закупок товаров, работ, услуг для обеспечения государственных и муниципальных нужд»  составил </w:t>
      </w:r>
      <w:r w:rsidR="00061F94" w:rsidRPr="00713CD0">
        <w:rPr>
          <w:shd w:val="clear" w:color="auto" w:fill="FFFFFF"/>
        </w:rPr>
        <w:t>97,736</w:t>
      </w:r>
      <w:r w:rsidRPr="00713CD0">
        <w:rPr>
          <w:shd w:val="clear" w:color="auto" w:fill="FFFFFF"/>
        </w:rPr>
        <w:t xml:space="preserve"> </w:t>
      </w:r>
      <w:r>
        <w:t xml:space="preserve">млн. рублей, в том числе объем закупок, осуществляемых у субъектов малого и среднего предпринимательства </w:t>
      </w:r>
      <w:r w:rsidR="00061F94" w:rsidRPr="00713CD0">
        <w:rPr>
          <w:shd w:val="clear" w:color="auto" w:fill="FFFFFF"/>
        </w:rPr>
        <w:t>62,639</w:t>
      </w:r>
      <w:r w:rsidRPr="00713CD0">
        <w:rPr>
          <w:shd w:val="clear" w:color="auto" w:fill="FFFFFF"/>
        </w:rPr>
        <w:t xml:space="preserve"> млн. рублей, или </w:t>
      </w:r>
      <w:r w:rsidR="00061F94" w:rsidRPr="00713CD0">
        <w:rPr>
          <w:shd w:val="clear" w:color="auto" w:fill="FFFFFF"/>
        </w:rPr>
        <w:t>64,1</w:t>
      </w:r>
      <w:r w:rsidRPr="00713CD0">
        <w:rPr>
          <w:shd w:val="clear" w:color="auto" w:fill="FFFFFF"/>
        </w:rPr>
        <w:t xml:space="preserve"> %.</w:t>
      </w:r>
      <w:proofErr w:type="gramEnd"/>
    </w:p>
    <w:p w:rsidR="002D6B31" w:rsidRDefault="002D6B31" w:rsidP="000A4F61">
      <w:pPr>
        <w:spacing w:line="276" w:lineRule="auto"/>
        <w:ind w:firstLine="708"/>
        <w:jc w:val="both"/>
      </w:pPr>
      <w: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(по 44-ФЗ) составил 9 участников.</w:t>
      </w:r>
    </w:p>
    <w:p w:rsidR="002D6B31" w:rsidRDefault="00DE30E7" w:rsidP="000A4F61">
      <w:pPr>
        <w:spacing w:line="276" w:lineRule="auto"/>
        <w:jc w:val="both"/>
        <w:rPr>
          <w:shd w:val="clear" w:color="auto" w:fill="FFFFFF"/>
        </w:rPr>
      </w:pPr>
      <w:r>
        <w:tab/>
        <w:t xml:space="preserve">За </w:t>
      </w:r>
      <w:r w:rsidR="002D6B31">
        <w:t xml:space="preserve">2019 год проведено 4 электронных аукциона и 1 открытый конкурс в электронной форме. Процедуры муниципальных закупок осуществляется через Единую информационную систему: </w:t>
      </w:r>
      <w:r w:rsidR="002D6B31">
        <w:rPr>
          <w:shd w:val="clear" w:color="auto" w:fill="FFFFFF"/>
        </w:rPr>
        <w:t>www.zakupki.gov.ru</w:t>
      </w:r>
      <w:r w:rsidR="002D6B31">
        <w:rPr>
          <w:sz w:val="32"/>
          <w:szCs w:val="32"/>
          <w:shd w:val="clear" w:color="auto" w:fill="FFFFFF"/>
        </w:rPr>
        <w:t xml:space="preserve">. </w:t>
      </w:r>
      <w:r w:rsidR="002D6B31">
        <w:rPr>
          <w:shd w:val="clear" w:color="auto" w:fill="FFFFFF"/>
        </w:rPr>
        <w:t>Сайт прозрачен и доступен для всех  пользователей.</w:t>
      </w:r>
    </w:p>
    <w:p w:rsidR="002D6B31" w:rsidRDefault="002D6B31" w:rsidP="000A4F61">
      <w:pPr>
        <w:spacing w:line="276" w:lineRule="auto"/>
        <w:ind w:firstLine="708"/>
        <w:jc w:val="both"/>
      </w:pPr>
      <w:r>
        <w:t>Все муниципальные услуги, предоставление которых является необходимым условием для ведения предпринимательской деятельности, предоставляются бесплатно (в рамках действующего законодательства). Проведена актуализация муниципальных регламентов по предоставлению муниципальных услуг.</w:t>
      </w:r>
    </w:p>
    <w:p w:rsidR="009B467E" w:rsidRDefault="009B467E" w:rsidP="000A4F61">
      <w:pPr>
        <w:spacing w:line="276" w:lineRule="auto"/>
        <w:ind w:firstLine="708"/>
        <w:jc w:val="both"/>
      </w:pPr>
      <w:r w:rsidRPr="009B467E">
        <w:t xml:space="preserve">Согласно утвержденного от 30.12.2019г. </w:t>
      </w:r>
      <w:hyperlink w:anchor="sub_1000" w:history="1">
        <w:proofErr w:type="gramStart"/>
        <w:r w:rsidRPr="009B467E">
          <w:rPr>
            <w:rStyle w:val="aa"/>
            <w:rFonts w:ascii="Times New Roman" w:hAnsi="Times New Roman" w:cs="Times New Roman"/>
          </w:rPr>
          <w:t>План</w:t>
        </w:r>
        <w:proofErr w:type="gramEnd"/>
      </w:hyperlink>
      <w:r w:rsidRPr="009B467E">
        <w:t>а проведения экспертизы нормативных правовых актов органов местного самоуправления Ичалковского муниципального района, затрагивающих вопросы осуществления предпринимательской и инвестиционной деятельности, на 2019 год».</w:t>
      </w:r>
      <w:r>
        <w:t xml:space="preserve"> </w:t>
      </w:r>
      <w:r w:rsidRPr="009B467E">
        <w:t>За 2019 год подготовлено 3 заключения</w:t>
      </w:r>
      <w:r w:rsidR="007B2B41">
        <w:t>:</w:t>
      </w:r>
      <w:r w:rsidR="007B2B41" w:rsidRPr="002030E2">
        <w:rPr>
          <w:sz w:val="20"/>
          <w:szCs w:val="20"/>
        </w:rPr>
        <w:t xml:space="preserve"> </w:t>
      </w:r>
      <w:proofErr w:type="gramStart"/>
      <w:r w:rsidR="007B2B41" w:rsidRPr="007B2B41">
        <w:t>Постановление администрации Ичалковского муниципального района от 26.01.2018г. № 42 «Об утверждении перечня объектов, в отношении которых планируется заключение концессионных соглашений», Постановление администрации Ичалковского муниципального района от 29.06.2018 г. № 343 «Об утверждении порядка разработки   и корректировки стратегии социально-экономического развития Ичалковского муниципального района до 2030 года» и Постановление администрации Ичалковского муниципального района от 29.06.2018 г. № 345 «Об утверждении Требований к структуре и</w:t>
      </w:r>
      <w:proofErr w:type="gramEnd"/>
      <w:r w:rsidR="007B2B41" w:rsidRPr="007B2B41">
        <w:t xml:space="preserve"> содержанию стратегии социально-экономического развития Ичалковского муниципального района до 2030 года».</w:t>
      </w:r>
    </w:p>
    <w:p w:rsidR="009B467E" w:rsidRDefault="002D6B31" w:rsidP="000A4F61">
      <w:pPr>
        <w:spacing w:line="276" w:lineRule="auto"/>
        <w:ind w:firstLine="709"/>
        <w:jc w:val="both"/>
      </w:pPr>
      <w:r>
        <w:t xml:space="preserve">Решением Совета Депутатов Ичалковского муниципального района от </w:t>
      </w:r>
      <w:r>
        <w:rPr>
          <w:shd w:val="clear" w:color="auto" w:fill="FFFFFF"/>
        </w:rPr>
        <w:t>25 декабря  2017 года № 110 утвержден  прогнозный план (программа) приватизации муниципального имущества Ичалковского  муниципального района, в план включено 6 объектов (6 недвижимых) и 2 ед. транспортных средств.</w:t>
      </w:r>
      <w:r>
        <w:t xml:space="preserve"> </w:t>
      </w:r>
    </w:p>
    <w:p w:rsidR="002D6B31" w:rsidRDefault="002D6B31" w:rsidP="000A4F61">
      <w:pPr>
        <w:spacing w:line="276" w:lineRule="auto"/>
        <w:ind w:firstLine="709"/>
        <w:jc w:val="both"/>
      </w:pPr>
      <w:r>
        <w:t>Утвержден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ФЗ «О развитии малого и среднего предпринимательства в РФ» Постановлением администрации Ичалковского муниципального района от 14 февраля 2017 года № 61.</w:t>
      </w:r>
    </w:p>
    <w:p w:rsidR="002D6B31" w:rsidRDefault="002D6B31" w:rsidP="000A4F61">
      <w:pPr>
        <w:spacing w:line="276" w:lineRule="auto"/>
        <w:ind w:firstLine="708"/>
        <w:jc w:val="both"/>
      </w:pPr>
      <w:r>
        <w:t>Еже</w:t>
      </w:r>
      <w:r w:rsidR="00187106">
        <w:t>годно</w:t>
      </w:r>
      <w:r>
        <w:t xml:space="preserve"> проводится мониторинг деятельности хозяйствующих субъектов, доля участия муниципального образования в которых составляет 50 и более процентов  (включая </w:t>
      </w:r>
      <w:proofErr w:type="spellStart"/>
      <w:r>
        <w:lastRenderedPageBreak/>
        <w:t>МУПы</w:t>
      </w:r>
      <w:proofErr w:type="spellEnd"/>
      <w:r>
        <w:t xml:space="preserve">), в целях формирования реестра указанных хозяйствующих субъектов, осуществляющих деятельность на территории Ичалковского  муниципального района. </w:t>
      </w:r>
    </w:p>
    <w:p w:rsidR="002D6B31" w:rsidRDefault="002D6B31" w:rsidP="000A4F61">
      <w:pPr>
        <w:spacing w:line="276" w:lineRule="auto"/>
        <w:jc w:val="both"/>
      </w:pPr>
      <w:r>
        <w:tab/>
        <w:t>Оказывается содействие в проведении мониторинга состояния конкурентной среды на рынке услуг дошкольного образования. Реализацию дошкольного образования на территории района обеспечивают 7 дошкольн</w:t>
      </w:r>
      <w:r w:rsidR="00D268D2">
        <w:t>ых образовательных  организаций</w:t>
      </w:r>
      <w:r>
        <w:t xml:space="preserve">, которые посещают </w:t>
      </w:r>
      <w:r w:rsidR="009C68DE">
        <w:t>527</w:t>
      </w:r>
      <w:r>
        <w:t xml:space="preserve"> воспитанников. Численность детей в районе в возрасте от  0 до 7 лет составляет </w:t>
      </w:r>
      <w:r w:rsidR="00061F94" w:rsidRPr="00713CD0">
        <w:rPr>
          <w:shd w:val="clear" w:color="auto" w:fill="FFFFFF"/>
        </w:rPr>
        <w:t>1250</w:t>
      </w:r>
      <w:r>
        <w:t xml:space="preserve"> детей. Доступность дошкольного образования в районе составляет 100 %. Численность детей стоящих на учете в электронной очереди  </w:t>
      </w:r>
      <w:r w:rsidR="008E6C1C">
        <w:rPr>
          <w:shd w:val="clear" w:color="auto" w:fill="FFFFFF"/>
        </w:rPr>
        <w:t>25</w:t>
      </w:r>
      <w:r w:rsidR="00294072">
        <w:rPr>
          <w:shd w:val="clear" w:color="auto" w:fill="FFFFFF"/>
        </w:rPr>
        <w:t>чел</w:t>
      </w:r>
      <w:r w:rsidRPr="00713CD0">
        <w:rPr>
          <w:shd w:val="clear" w:color="auto" w:fill="FFFFFF"/>
        </w:rPr>
        <w:t xml:space="preserve">.   </w:t>
      </w:r>
    </w:p>
    <w:p w:rsidR="00D268D2" w:rsidRDefault="002D6B31" w:rsidP="000A4F61">
      <w:pPr>
        <w:spacing w:line="276" w:lineRule="auto"/>
        <w:ind w:firstLine="567"/>
        <w:jc w:val="both"/>
      </w:pPr>
      <w:r>
        <w:t xml:space="preserve">Информационно-консультационная помощь индивидуальным предпринимателям, </w:t>
      </w:r>
      <w:r>
        <w:rPr>
          <w:color w:val="000000"/>
          <w:shd w:val="clear" w:color="auto" w:fill="FFFFFF"/>
        </w:rPr>
        <w:t>планирующих реализовать образовательные программы дошкольного образования</w:t>
      </w:r>
      <w:r>
        <w:t>, в случае их создания на территории района</w:t>
      </w:r>
      <w:r w:rsidR="00D268D2">
        <w:t>,</w:t>
      </w:r>
      <w:r>
        <w:t xml:space="preserve"> будет оказываться отделом общего и дошкольного образования управления образования администрации района</w:t>
      </w:r>
      <w:r>
        <w:rPr>
          <w:sz w:val="20"/>
          <w:szCs w:val="20"/>
        </w:rPr>
        <w:t xml:space="preserve">. </w:t>
      </w:r>
      <w:r>
        <w:t xml:space="preserve">В системе образования Ичалковского муниципального района функционируют  2 муниципальные  организации дополнительного образования детей, что соответствует уровню 2018 года. На 31.12.2019 г. на  базе муниципальных организаций дополнительного образования детей обучалось </w:t>
      </w:r>
      <w:r w:rsidR="004844D3" w:rsidRPr="00713CD0">
        <w:rPr>
          <w:shd w:val="clear" w:color="auto" w:fill="FFFFFF"/>
        </w:rPr>
        <w:t>1414</w:t>
      </w:r>
      <w:r w:rsidR="00D268D2" w:rsidRPr="00713CD0">
        <w:rPr>
          <w:shd w:val="clear" w:color="auto" w:fill="FFFFFF"/>
        </w:rPr>
        <w:t xml:space="preserve"> </w:t>
      </w:r>
      <w:r>
        <w:t xml:space="preserve"> человек по программам дополнительного образования</w:t>
      </w:r>
      <w:r w:rsidR="00D268D2">
        <w:t xml:space="preserve">. </w:t>
      </w:r>
    </w:p>
    <w:p w:rsidR="002D6B31" w:rsidRDefault="002D6B31" w:rsidP="000A4F61">
      <w:pPr>
        <w:spacing w:line="276" w:lineRule="auto"/>
        <w:ind w:firstLine="567"/>
        <w:jc w:val="both"/>
      </w:pPr>
      <w:r>
        <w:t xml:space="preserve">В июне месяце 2019 года работали 13 пришкольных лагерей, где отдохнуло 443 школьника. В осенний период функционировало 4 лагеря с дневным пребыванием детей, где отдохнули – 120 детей. </w:t>
      </w:r>
    </w:p>
    <w:p w:rsidR="002D6B31" w:rsidRDefault="002D6B31" w:rsidP="000A4F61">
      <w:pPr>
        <w:spacing w:line="276" w:lineRule="auto"/>
        <w:jc w:val="both"/>
        <w:rPr>
          <w:shd w:val="clear" w:color="auto" w:fill="FFFF00"/>
        </w:rPr>
      </w:pPr>
      <w:r>
        <w:t xml:space="preserve">         В  2019 году </w:t>
      </w:r>
      <w:r w:rsidRPr="00713CD0">
        <w:rPr>
          <w:shd w:val="clear" w:color="auto" w:fill="FFFFFF"/>
        </w:rPr>
        <w:t>услугу от</w:t>
      </w:r>
      <w:r w:rsidR="00283236" w:rsidRPr="00713CD0">
        <w:rPr>
          <w:shd w:val="clear" w:color="auto" w:fill="FFFFFF"/>
        </w:rPr>
        <w:t>дыха и оздоровления получили 158</w:t>
      </w:r>
      <w:r w:rsidRPr="00713CD0">
        <w:rPr>
          <w:shd w:val="clear" w:color="auto" w:fill="FFFFFF"/>
        </w:rPr>
        <w:t>3 детей школьного возраста до 17 лет.</w:t>
      </w:r>
    </w:p>
    <w:p w:rsidR="002D6B31" w:rsidRDefault="002D6B31" w:rsidP="000A4F61">
      <w:pPr>
        <w:spacing w:line="276" w:lineRule="auto"/>
        <w:ind w:firstLine="567"/>
        <w:jc w:val="both"/>
      </w:pPr>
      <w:r>
        <w:t>Психолого-педагогическое сопровождение детей с ограниченными возможностями здоровья осуществляется с 2012 года территориальной психолого-медико-педагогической комиссией.   Доля детей с ограниченными возможностями здоровья, получивших психолого-педагогическую помощь в общем количестве детей  с ограниченными возможностями здоровья, проживающих в Ичалковском  муниципальном районе по итогам 2019 года – 100%.</w:t>
      </w:r>
    </w:p>
    <w:p w:rsidR="002D6B31" w:rsidRDefault="002D6B31" w:rsidP="000A4F61">
      <w:pPr>
        <w:spacing w:line="276" w:lineRule="auto"/>
        <w:ind w:firstLine="567"/>
        <w:jc w:val="both"/>
      </w:pPr>
      <w:r>
        <w:t xml:space="preserve"> Рынок медицинских услуг в Ичалковском муниципальном районе представлен ГБУЗ РМ «</w:t>
      </w:r>
      <w:proofErr w:type="spellStart"/>
      <w:r>
        <w:t>Ичалковская</w:t>
      </w:r>
      <w:proofErr w:type="spellEnd"/>
      <w:r>
        <w:t xml:space="preserve"> МБ»,</w:t>
      </w:r>
      <w:r>
        <w:rPr>
          <w:sz w:val="20"/>
          <w:szCs w:val="20"/>
        </w:rPr>
        <w:t xml:space="preserve"> </w:t>
      </w:r>
      <w:r>
        <w:t>отделением скорой медицинской помощи</w:t>
      </w:r>
      <w:r>
        <w:rPr>
          <w:sz w:val="20"/>
          <w:szCs w:val="20"/>
        </w:rPr>
        <w:t>,</w:t>
      </w:r>
      <w:r w:rsidR="009811BF">
        <w:t xml:space="preserve"> 24 </w:t>
      </w:r>
      <w:proofErr w:type="spellStart"/>
      <w:r w:rsidR="009811BF">
        <w:t>ФАПов</w:t>
      </w:r>
      <w:proofErr w:type="spellEnd"/>
      <w:r w:rsidR="009811BF">
        <w:t xml:space="preserve">, </w:t>
      </w:r>
      <w:r w:rsidR="009811BF" w:rsidRPr="009811BF">
        <w:t xml:space="preserve">6 аптек и 1 аптечный пункт. </w:t>
      </w:r>
      <w:proofErr w:type="gramStart"/>
      <w:r w:rsidR="009811BF" w:rsidRPr="009811BF">
        <w:t xml:space="preserve">Из них 5 аптек относятся к не государственной  </w:t>
      </w:r>
      <w:proofErr w:type="spellStart"/>
      <w:r w:rsidR="009811BF" w:rsidRPr="009811BF">
        <w:t>собственности</w:t>
      </w:r>
      <w:r w:rsidR="009811BF">
        <w:t>э</w:t>
      </w:r>
      <w:proofErr w:type="spellEnd"/>
      <w:r>
        <w:rPr>
          <w:sz w:val="28"/>
          <w:szCs w:val="28"/>
        </w:rPr>
        <w:t xml:space="preserve">     </w:t>
      </w:r>
      <w:r>
        <w:t>ГБУЗ Республики Мордовия «</w:t>
      </w:r>
      <w:proofErr w:type="spellStart"/>
      <w:r>
        <w:t>Ичалковская</w:t>
      </w:r>
      <w:proofErr w:type="spellEnd"/>
      <w:r>
        <w:t xml:space="preserve"> МБ» по медицинскому обслуживанию жителей района представлена:</w:t>
      </w:r>
      <w:proofErr w:type="gramEnd"/>
    </w:p>
    <w:p w:rsidR="002D6B31" w:rsidRDefault="002D6B31" w:rsidP="000A4F61">
      <w:pPr>
        <w:tabs>
          <w:tab w:val="left" w:pos="3390"/>
        </w:tabs>
        <w:spacing w:line="276" w:lineRule="auto"/>
        <w:jc w:val="both"/>
      </w:pPr>
      <w:r>
        <w:t>- поликлиническим отделением на 300 посещений в смену;</w:t>
      </w:r>
    </w:p>
    <w:p w:rsidR="002D6B31" w:rsidRDefault="002D6B31" w:rsidP="000A4F61">
      <w:pPr>
        <w:tabs>
          <w:tab w:val="left" w:pos="3390"/>
        </w:tabs>
        <w:spacing w:line="276" w:lineRule="auto"/>
        <w:jc w:val="both"/>
      </w:pPr>
      <w:r>
        <w:t xml:space="preserve">- двумя поликлиническими отделениями </w:t>
      </w:r>
      <w:proofErr w:type="spellStart"/>
      <w:r>
        <w:t>с.Лада</w:t>
      </w:r>
      <w:proofErr w:type="spellEnd"/>
      <w:r>
        <w:t xml:space="preserve"> и с. </w:t>
      </w:r>
      <w:proofErr w:type="spellStart"/>
      <w:r>
        <w:t>Б.Сыреси</w:t>
      </w:r>
      <w:proofErr w:type="spellEnd"/>
      <w:r>
        <w:t xml:space="preserve"> Ичалковского района;</w:t>
      </w:r>
    </w:p>
    <w:p w:rsidR="002D6B31" w:rsidRDefault="002D6B31" w:rsidP="000A4F61">
      <w:pPr>
        <w:tabs>
          <w:tab w:val="left" w:pos="3390"/>
        </w:tabs>
        <w:spacing w:line="276" w:lineRule="auto"/>
        <w:jc w:val="both"/>
      </w:pPr>
      <w:r>
        <w:t xml:space="preserve">-  стационаром дневного пребывания при поликлинике на 24 места и 6 койками в поликлинических отделениях; </w:t>
      </w:r>
    </w:p>
    <w:p w:rsidR="002D6B31" w:rsidRDefault="002D6B31" w:rsidP="000A4F61">
      <w:pPr>
        <w:tabs>
          <w:tab w:val="left" w:pos="3390"/>
        </w:tabs>
        <w:spacing w:line="276" w:lineRule="auto"/>
        <w:jc w:val="both"/>
      </w:pPr>
      <w:r>
        <w:t>- стационар на дому на 12 случаев.</w:t>
      </w:r>
    </w:p>
    <w:p w:rsidR="002D6B31" w:rsidRDefault="002D6B31" w:rsidP="000A4F61">
      <w:pPr>
        <w:tabs>
          <w:tab w:val="left" w:pos="3390"/>
        </w:tabs>
        <w:spacing w:line="276" w:lineRule="auto"/>
        <w:jc w:val="both"/>
      </w:pPr>
      <w:r>
        <w:t xml:space="preserve">           </w:t>
      </w:r>
      <w:proofErr w:type="spellStart"/>
      <w:r>
        <w:t>ФАПов</w:t>
      </w:r>
      <w:proofErr w:type="spellEnd"/>
      <w:r>
        <w:t xml:space="preserve"> – 24, медицинское обслуживание осуществляется на 23 </w:t>
      </w:r>
      <w:proofErr w:type="spellStart"/>
      <w:r>
        <w:t>ФАПах</w:t>
      </w:r>
      <w:proofErr w:type="spellEnd"/>
      <w:r>
        <w:t xml:space="preserve">. </w:t>
      </w:r>
      <w:proofErr w:type="gramStart"/>
      <w:r>
        <w:t>Амбулаторная медицинская помощь осуществляется в пол</w:t>
      </w:r>
      <w:r w:rsidR="009811BF">
        <w:t xml:space="preserve">иклинике по следующим профилям: </w:t>
      </w:r>
      <w:r>
        <w:t xml:space="preserve">терапия, хирургия, стоматология, эндокринология, психиатрия, наркология, болезни уха, горла и носа, </w:t>
      </w:r>
      <w:proofErr w:type="spellStart"/>
      <w:r>
        <w:t>дерматовенерология</w:t>
      </w:r>
      <w:proofErr w:type="spellEnd"/>
      <w:r>
        <w:t xml:space="preserve">, глазные болезни, гинекология, педиатрия, неврология, онкология, фтизиатрия, физиотерапия. </w:t>
      </w:r>
      <w:proofErr w:type="gramEnd"/>
    </w:p>
    <w:p w:rsidR="002D6B31" w:rsidRDefault="002D6B31" w:rsidP="000A4F61">
      <w:pPr>
        <w:tabs>
          <w:tab w:val="left" w:pos="3390"/>
        </w:tabs>
        <w:spacing w:line="276" w:lineRule="auto"/>
        <w:jc w:val="both"/>
      </w:pPr>
      <w:r>
        <w:t xml:space="preserve">     При поликлинике функционируют: рентгеновский кабинет, </w:t>
      </w:r>
      <w:proofErr w:type="spellStart"/>
      <w:r>
        <w:t>флюрографический</w:t>
      </w:r>
      <w:proofErr w:type="spellEnd"/>
      <w:r>
        <w:t xml:space="preserve"> кабинет, кабинет функциональной диагностики, УЗИ-кабинет, кабинет ЭГДС, кабинет переливания крови, лаборатория, кабинет физиотерапии, кабинет ЛФК.</w:t>
      </w:r>
    </w:p>
    <w:p w:rsidR="002D6B31" w:rsidRDefault="002D6B31" w:rsidP="000A4F61">
      <w:pPr>
        <w:spacing w:line="276" w:lineRule="auto"/>
        <w:ind w:firstLine="567"/>
        <w:jc w:val="both"/>
      </w:pPr>
      <w:r>
        <w:t xml:space="preserve">Рынок услуг социального обслуживания населения представлен в Ичалковском муниципальном районе </w:t>
      </w:r>
      <w:r w:rsidR="009811BF">
        <w:t>3</w:t>
      </w:r>
      <w:r>
        <w:t>-мя организациями: АНО СОГ «Исток»;</w:t>
      </w:r>
      <w:r w:rsidR="009811BF">
        <w:t xml:space="preserve"> ООО «Успех» и </w:t>
      </w:r>
      <w:r>
        <w:t xml:space="preserve"> </w:t>
      </w:r>
      <w:r>
        <w:lastRenderedPageBreak/>
        <w:t>Государственное казенное учреждение  «Социальная защита населения по Ичалковскому муниципальному району РМ».</w:t>
      </w:r>
      <w:r w:rsidR="0075607E" w:rsidRPr="00713CD0">
        <w:rPr>
          <w:rFonts w:eastAsia="Calibri"/>
          <w:color w:val="00000A"/>
          <w:sz w:val="20"/>
          <w:szCs w:val="22"/>
          <w:lang w:eastAsia="en-US"/>
        </w:rPr>
        <w:t xml:space="preserve"> </w:t>
      </w:r>
      <w:r w:rsidR="0075607E" w:rsidRPr="0075607E">
        <w:t>Доля негосударственных организаций социального обслуживания, предоставляющих социальные услуги</w:t>
      </w:r>
      <w:r w:rsidR="0075607E">
        <w:t xml:space="preserve"> – 66,67%.</w:t>
      </w:r>
    </w:p>
    <w:p w:rsidR="002D6B31" w:rsidRDefault="002D6B31" w:rsidP="000A4F61">
      <w:pPr>
        <w:spacing w:line="276" w:lineRule="auto"/>
        <w:ind w:firstLine="567"/>
        <w:jc w:val="both"/>
      </w:pPr>
      <w:r>
        <w:t>Рынок ритуальных услуг на территории района оказывают три организации и все они частной формы собственности.</w:t>
      </w:r>
    </w:p>
    <w:p w:rsidR="002D6B31" w:rsidRDefault="002D6B31" w:rsidP="000A4F61">
      <w:pPr>
        <w:spacing w:line="276" w:lineRule="auto"/>
        <w:ind w:firstLine="567"/>
        <w:jc w:val="both"/>
      </w:pPr>
      <w:r>
        <w:t>На рынке теплоснабжения действует 4 организации: ООО «</w:t>
      </w:r>
      <w:proofErr w:type="spellStart"/>
      <w:r>
        <w:t>Теплоснаб</w:t>
      </w:r>
      <w:proofErr w:type="spellEnd"/>
      <w:r>
        <w:t>», «Изотерма», ООО «</w:t>
      </w:r>
      <w:proofErr w:type="spellStart"/>
      <w:r>
        <w:t>Энерго</w:t>
      </w:r>
      <w:proofErr w:type="spellEnd"/>
      <w:r>
        <w:t xml:space="preserve"> сервис», МУП «Торговый рынок».</w:t>
      </w:r>
    </w:p>
    <w:p w:rsidR="002D6B31" w:rsidRDefault="002D6B31" w:rsidP="000A4F61">
      <w:pPr>
        <w:spacing w:line="276" w:lineRule="auto"/>
        <w:jc w:val="both"/>
      </w:pPr>
      <w:r>
        <w:tab/>
        <w:t>В 2019 году в районе был проведен аукцион на выполнение работ по благоустройству Парк-Сквера в с. Кемля в рамках муниципальной программы «Формирование современной городской среды». Были благоустроены дворовые территории многоквартирных домов в с. Кемля по ул. Юбилейная, пер. Комсомольский.</w:t>
      </w:r>
    </w:p>
    <w:p w:rsidR="002D6B31" w:rsidRDefault="002D6B31" w:rsidP="000A4F61">
      <w:pPr>
        <w:spacing w:line="276" w:lineRule="auto"/>
        <w:jc w:val="both"/>
      </w:pPr>
      <w:r>
        <w:t>В 2020 году планируется продолжить благоустройство дворовых территорий многоквартирных домов по ул. Юбилейная,7, пер. Комсомольский,3 с. Кемля, обустройство детских игровых площадок, обустройство рукотворного водоема «Пруд Кемлянский» с. Кемля.</w:t>
      </w:r>
    </w:p>
    <w:p w:rsidR="002D6B31" w:rsidRDefault="002D6B31" w:rsidP="000A4F61">
      <w:pPr>
        <w:spacing w:line="276" w:lineRule="auto"/>
        <w:jc w:val="both"/>
      </w:pPr>
      <w:r>
        <w:tab/>
        <w:t>На территории района выполнения работ по содержанию и текущему ремонту общего имущества собственников помещений в многоквартирных домах осуществляют 2 организации: ООО «</w:t>
      </w:r>
      <w:proofErr w:type="spellStart"/>
      <w:r>
        <w:t>Жилищник</w:t>
      </w:r>
      <w:proofErr w:type="spellEnd"/>
      <w:r>
        <w:t>», ООО «</w:t>
      </w:r>
      <w:proofErr w:type="spellStart"/>
      <w:r>
        <w:t>Водоснаб</w:t>
      </w:r>
      <w:proofErr w:type="spellEnd"/>
      <w:r>
        <w:t xml:space="preserve">». В 1 полугодии  2020 году будет объявлен открытый конкурс по 4 домам, </w:t>
      </w:r>
      <w:proofErr w:type="gramStart"/>
      <w:r>
        <w:t>расположенные</w:t>
      </w:r>
      <w:proofErr w:type="gramEnd"/>
      <w:r>
        <w:t xml:space="preserve"> в с. Кемля и пос. ст. Оброчное.</w:t>
      </w:r>
    </w:p>
    <w:p w:rsidR="002D6B31" w:rsidRDefault="002D6B31" w:rsidP="000A4F61">
      <w:pPr>
        <w:shd w:val="clear" w:color="auto" w:fill="FFFFFF"/>
        <w:spacing w:line="276" w:lineRule="auto"/>
        <w:jc w:val="both"/>
      </w:pPr>
      <w:r>
        <w:rPr>
          <w:color w:val="000000"/>
        </w:rPr>
        <w:tab/>
        <w:t>Консультативная  помощь по вопросам организации регулярных перевозок пассажиров автомобильным транспортом оказывалась ООО «</w:t>
      </w:r>
      <w:proofErr w:type="spellStart"/>
      <w:r>
        <w:rPr>
          <w:color w:val="000000"/>
        </w:rPr>
        <w:t>Ичалковской</w:t>
      </w:r>
      <w:proofErr w:type="spellEnd"/>
      <w:r>
        <w:rPr>
          <w:color w:val="000000"/>
        </w:rPr>
        <w:t xml:space="preserve"> Автоколонне». В 2019 году был объявлен конкурс на осуществление пассажирских перевозок по нерегулируемому тарифу по трем муниципальным маршрутам. П</w:t>
      </w:r>
      <w:r>
        <w:t>еревозкой пассажиров занимается 2 организации: ОАО «Автоколонна 1659»,  ООО «</w:t>
      </w:r>
      <w:proofErr w:type="spellStart"/>
      <w:r>
        <w:t>Ичалковская</w:t>
      </w:r>
      <w:proofErr w:type="spellEnd"/>
      <w:r>
        <w:t xml:space="preserve"> Автоколонна». Количество муниципальных маршрутов – 12, охват населенных пунктов –100 %.</w:t>
      </w:r>
      <w:r w:rsidR="00C67ABE">
        <w:t xml:space="preserve">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–100%.</w:t>
      </w:r>
    </w:p>
    <w:p w:rsidR="002D6B31" w:rsidRDefault="002D6B31" w:rsidP="000A4F61">
      <w:pPr>
        <w:spacing w:line="276" w:lineRule="auto"/>
        <w:jc w:val="both"/>
        <w:rPr>
          <w:sz w:val="20"/>
          <w:szCs w:val="20"/>
        </w:rPr>
      </w:pPr>
      <w:r>
        <w:tab/>
        <w:t>В сфере услуг перевозок пассажиров автомобильным транспортом по межмуниципальным маршрутам регулярных перевозок - действует  1 межмуниципальный маршрут.</w:t>
      </w:r>
      <w:r>
        <w:rPr>
          <w:color w:val="00000A"/>
        </w:rPr>
        <w:t xml:space="preserve"> За оказанием консультативной помощью по вопросам организации регулярных перевозок пассажиров автомобильным транспортом по межмуниципальным маршрутам – не обращались.</w:t>
      </w:r>
      <w:r>
        <w:t xml:space="preserve"> Контроль над организацией межмуниципальных маршрутов осуществляет Министерство строительства, транспорта и связи Республики Мордовии</w:t>
      </w:r>
      <w:r>
        <w:rPr>
          <w:sz w:val="20"/>
          <w:szCs w:val="20"/>
        </w:rPr>
        <w:t>.</w:t>
      </w:r>
    </w:p>
    <w:p w:rsidR="002D6B31" w:rsidRDefault="002D6B31" w:rsidP="000A4F61">
      <w:pPr>
        <w:spacing w:line="276" w:lineRule="auto"/>
        <w:ind w:firstLine="567"/>
        <w:jc w:val="both"/>
      </w:pPr>
      <w:r>
        <w:t>Реестр оказания услуг по ремонту автотранспортных средств опубликован на официальном сайте</w:t>
      </w:r>
      <w:r>
        <w:rPr>
          <w:spacing w:val="-6"/>
        </w:rPr>
        <w:t xml:space="preserve"> Администрации Ичалковского муниципального района</w:t>
      </w:r>
      <w:r>
        <w:t xml:space="preserve"> ichalkirm.ru в сети «Интернет».</w:t>
      </w:r>
      <w:r w:rsidR="00C67ABE" w:rsidRPr="00C67ABE">
        <w:t xml:space="preserve"> Доля организаций частной формы собственности в сфере ремонта автотранспортных средств</w:t>
      </w:r>
      <w:r w:rsidR="00C67ABE">
        <w:t xml:space="preserve"> – 100%.</w:t>
      </w:r>
    </w:p>
    <w:p w:rsidR="00C67ABE" w:rsidRDefault="002D6B31" w:rsidP="000A4F61">
      <w:pPr>
        <w:spacing w:line="276" w:lineRule="auto"/>
        <w:jc w:val="both"/>
      </w:pPr>
      <w:r>
        <w:t xml:space="preserve"> </w:t>
      </w:r>
      <w:r>
        <w:tab/>
        <w:t xml:space="preserve">На территории Ичалковского муниципального  района основным поставщиком услуги широкополосного доступа в информационно-телекоммуникационную сеть «Интернет» оказывает ПАО «Ростелеком». </w:t>
      </w:r>
      <w:r w:rsidR="00C67ABE" w:rsidRPr="00C67ABE">
        <w:t>Доля организаций частной формы собственности в сфере оказания услуг по предоставлению широкополосного доступа к информационно-телеко</w:t>
      </w:r>
      <w:r w:rsidR="00C67ABE">
        <w:t>ммуникационной сети "Интернет" -100%.</w:t>
      </w:r>
    </w:p>
    <w:p w:rsidR="002D6B31" w:rsidRPr="00A9336C" w:rsidRDefault="002D6B31" w:rsidP="000A4F61">
      <w:pPr>
        <w:spacing w:line="276" w:lineRule="auto"/>
        <w:jc w:val="both"/>
        <w:rPr>
          <w:szCs w:val="20"/>
        </w:rPr>
      </w:pPr>
      <w:r>
        <w:t xml:space="preserve">  </w:t>
      </w:r>
      <w:r w:rsidR="00A9336C">
        <w:tab/>
        <w:t>С</w:t>
      </w:r>
      <w:r>
        <w:rPr>
          <w:color w:val="444444"/>
        </w:rPr>
        <w:t>окращены сроки выдачи разрешений на строительство и ввод в эксплуатацию с 7 до 5 рабочих дней (</w:t>
      </w:r>
      <w:hyperlink r:id="rId8" w:history="1">
        <w:r>
          <w:t>ФЗ "О внесении изменений в Градостроительный кодекс Российской Федерации и отдельные законодательные акты Российской Федерации"</w:t>
        </w:r>
      </w:hyperlink>
      <w:r>
        <w:t xml:space="preserve"> от 27.12.2019 N 472).   </w:t>
      </w:r>
      <w:r>
        <w:rPr>
          <w:sz w:val="20"/>
          <w:szCs w:val="20"/>
        </w:rPr>
        <w:t xml:space="preserve"> </w:t>
      </w:r>
      <w:r w:rsidR="00A9336C" w:rsidRPr="00A9336C">
        <w:rPr>
          <w:szCs w:val="20"/>
        </w:rPr>
        <w:t xml:space="preserve">Выдано </w:t>
      </w:r>
      <w:r w:rsidR="00A9336C">
        <w:rPr>
          <w:szCs w:val="20"/>
        </w:rPr>
        <w:t xml:space="preserve">54 уведомления разрешения </w:t>
      </w:r>
      <w:r w:rsidR="00A9336C" w:rsidRPr="00A9336C">
        <w:rPr>
          <w:szCs w:val="20"/>
        </w:rPr>
        <w:t>на ввод объектов в эксплуатацию.</w:t>
      </w:r>
      <w:r w:rsidRPr="00A9336C">
        <w:rPr>
          <w:szCs w:val="20"/>
        </w:rPr>
        <w:t xml:space="preserve">  </w:t>
      </w:r>
    </w:p>
    <w:p w:rsidR="002D6B31" w:rsidRDefault="002D6B31" w:rsidP="000A4F61">
      <w:pPr>
        <w:spacing w:line="276" w:lineRule="auto"/>
        <w:jc w:val="both"/>
      </w:pPr>
      <w:r>
        <w:rPr>
          <w:sz w:val="20"/>
          <w:szCs w:val="20"/>
        </w:rPr>
        <w:lastRenderedPageBreak/>
        <w:tab/>
        <w:t xml:space="preserve"> </w:t>
      </w:r>
      <w:r>
        <w:t xml:space="preserve">Проведены конкурентные процедуры по ремонту тротуаров в с. Кемля ул. Советская, пер. Больничный и  по результатам был заключен муниципальный контракт на сумму -1129,195 тыс. руб.  В 2019г. проведен капитальный ремонт дороги Кемля – </w:t>
      </w:r>
      <w:proofErr w:type="spellStart"/>
      <w:r>
        <w:t>Саитовка</w:t>
      </w:r>
      <w:proofErr w:type="spellEnd"/>
      <w:r>
        <w:t xml:space="preserve"> протяженностью 4 км. стоимость 62 </w:t>
      </w:r>
      <w:proofErr w:type="spellStart"/>
      <w:r>
        <w:t>млн</w:t>
      </w:r>
      <w:proofErr w:type="gramStart"/>
      <w:r>
        <w:t>.р</w:t>
      </w:r>
      <w:proofErr w:type="gramEnd"/>
      <w:r>
        <w:t>уб</w:t>
      </w:r>
      <w:proofErr w:type="spellEnd"/>
      <w:r>
        <w:t>. капитальный ремонт проведен ГКУ «</w:t>
      </w:r>
      <w:proofErr w:type="spellStart"/>
      <w:r>
        <w:t>Упрдор</w:t>
      </w:r>
      <w:proofErr w:type="spellEnd"/>
      <w:r>
        <w:t xml:space="preserve"> РМ».</w:t>
      </w:r>
    </w:p>
    <w:p w:rsidR="002D6B31" w:rsidRDefault="002D6B31" w:rsidP="000A4F61">
      <w:pPr>
        <w:spacing w:line="276" w:lineRule="auto"/>
        <w:jc w:val="both"/>
        <w:rPr>
          <w:sz w:val="20"/>
          <w:szCs w:val="20"/>
        </w:rPr>
      </w:pPr>
      <w:r>
        <w:tab/>
        <w:t xml:space="preserve">В районе созданы все условия для производства молока в организациях всех форм собственности.  Действует  10 сельхозпредприятий и </w:t>
      </w:r>
      <w:r w:rsidRPr="00713CD0">
        <w:rPr>
          <w:shd w:val="clear" w:color="auto" w:fill="FFFFFF"/>
        </w:rPr>
        <w:t>1</w:t>
      </w:r>
      <w:r w:rsidR="00CD1C9B" w:rsidRPr="00713CD0">
        <w:rPr>
          <w:shd w:val="clear" w:color="auto" w:fill="FFFFFF"/>
        </w:rPr>
        <w:t>3</w:t>
      </w:r>
      <w:r w:rsidRPr="00713CD0">
        <w:rPr>
          <w:shd w:val="clear" w:color="auto" w:fill="FFFFFF"/>
        </w:rPr>
        <w:t xml:space="preserve"> КФХ</w:t>
      </w:r>
      <w:r>
        <w:t xml:space="preserve"> по производству молока. Производство молока в год</w:t>
      </w:r>
      <w:r>
        <w:rPr>
          <w:shd w:val="clear" w:color="auto" w:fill="FFFFFF"/>
        </w:rPr>
        <w:t xml:space="preserve">  </w:t>
      </w:r>
      <w:r>
        <w:t>составило более 4</w:t>
      </w:r>
      <w:r w:rsidR="00CD1C9B">
        <w:t xml:space="preserve">3 </w:t>
      </w:r>
      <w:r>
        <w:t xml:space="preserve">тыс. тонн. Одним из благоприятных условий увеличения объема производства и переработки молока  сельскохозяйственными товаропроизводителями  является выплата субсидии с федерального бюджета и  бюджета РМ  за производство и реализацию товарного молока.  На территории района имеется предприятие по переработки молока – ООО «Сыродельный комбинат «Ичалковский», проектная мощность переработки молока 350 тонн в сутки. Производит 75 наименований продукции. </w:t>
      </w:r>
      <w:r>
        <w:rPr>
          <w:sz w:val="20"/>
          <w:szCs w:val="20"/>
        </w:rPr>
        <w:t xml:space="preserve">                </w:t>
      </w:r>
    </w:p>
    <w:p w:rsidR="002D6B31" w:rsidRDefault="002D6B31" w:rsidP="000A4F61">
      <w:pPr>
        <w:spacing w:line="276" w:lineRule="auto"/>
        <w:jc w:val="both"/>
        <w:rPr>
          <w:color w:val="00000A"/>
        </w:rPr>
      </w:pPr>
      <w:r>
        <w:rPr>
          <w:color w:val="00000A"/>
        </w:rPr>
        <w:tab/>
        <w:t xml:space="preserve">На территории района ежегодно проводится мониторинг изменения количества организаций, осуществляющих поставку нефтепродуктов, а также мониторинг розничных цен на нефтепродукты. В районе действуют 3 автозаправочные станции. В среднем цены на АИ 95 – 45,6 руб., АИ 92 –  41,80 руб., ДТ – 46,93 руб. за литр. </w:t>
      </w:r>
    </w:p>
    <w:p w:rsidR="00C67ABE" w:rsidRDefault="00C67ABE" w:rsidP="000A4F61">
      <w:pPr>
        <w:spacing w:line="276" w:lineRule="auto"/>
        <w:ind w:firstLine="720"/>
        <w:jc w:val="both"/>
        <w:rPr>
          <w:color w:val="00000A"/>
        </w:rPr>
      </w:pPr>
      <w:r w:rsidRPr="00C67ABE">
        <w:rPr>
          <w:color w:val="00000A"/>
        </w:rPr>
        <w:t>В</w:t>
      </w:r>
      <w:r>
        <w:rPr>
          <w:color w:val="00000A"/>
        </w:rPr>
        <w:t xml:space="preserve"> районе занимаются 6 индивидуальных предпринимателей по</w:t>
      </w:r>
      <w:r w:rsidRPr="00C67ABE">
        <w:rPr>
          <w:color w:val="00000A"/>
        </w:rPr>
        <w:t xml:space="preserve"> обработки древесины и производства изделий из дерева</w:t>
      </w:r>
      <w:r>
        <w:rPr>
          <w:color w:val="00000A"/>
        </w:rPr>
        <w:t>.</w:t>
      </w:r>
    </w:p>
    <w:p w:rsidR="00C67ABE" w:rsidRDefault="00C67ABE" w:rsidP="000A4F61">
      <w:pPr>
        <w:spacing w:line="276" w:lineRule="auto"/>
        <w:ind w:firstLine="720"/>
        <w:jc w:val="both"/>
        <w:rPr>
          <w:color w:val="00000A"/>
        </w:rPr>
      </w:pPr>
      <w:r>
        <w:rPr>
          <w:color w:val="00000A"/>
        </w:rPr>
        <w:t xml:space="preserve">На </w:t>
      </w:r>
      <w:r w:rsidR="00F63585">
        <w:rPr>
          <w:color w:val="00000A"/>
        </w:rPr>
        <w:t xml:space="preserve">31.12.2019 года – </w:t>
      </w:r>
      <w:r>
        <w:rPr>
          <w:color w:val="00000A"/>
        </w:rPr>
        <w:t>30</w:t>
      </w:r>
      <w:r w:rsidRPr="00C67ABE">
        <w:rPr>
          <w:color w:val="00000A"/>
        </w:rPr>
        <w:t xml:space="preserve"> субъектов малого и среднего предпринимательства, получи</w:t>
      </w:r>
      <w:r>
        <w:rPr>
          <w:color w:val="00000A"/>
        </w:rPr>
        <w:t>ли</w:t>
      </w:r>
      <w:r w:rsidRPr="00C67ABE">
        <w:rPr>
          <w:color w:val="00000A"/>
        </w:rPr>
        <w:t xml:space="preserve"> государственную (муниципальную) поддержку</w:t>
      </w:r>
      <w:r>
        <w:rPr>
          <w:color w:val="00000A"/>
        </w:rPr>
        <w:t xml:space="preserve"> в сельском хозяйстве, что на 5 человек меньше, чем в 2018 году.</w:t>
      </w:r>
      <w:r w:rsidR="00BA6F5B" w:rsidRPr="00BA6F5B">
        <w:t xml:space="preserve"> </w:t>
      </w:r>
      <w:r w:rsidR="00BA6F5B">
        <w:t>В</w:t>
      </w:r>
      <w:r w:rsidR="00BA6F5B" w:rsidRPr="00BA6F5B">
        <w:rPr>
          <w:color w:val="00000A"/>
        </w:rPr>
        <w:t>новь созданных рабочих мест субъектами малого и среднего предпринимательства (включая вновь зарегистрированных индивидуальных предпринимателей), получившими государственную «муниципальную  поддержку»</w:t>
      </w:r>
      <w:r w:rsidR="00817DDC">
        <w:rPr>
          <w:color w:val="00000A"/>
        </w:rPr>
        <w:t xml:space="preserve"> в 2019 году – </w:t>
      </w:r>
      <w:r w:rsidR="00BA6F5B">
        <w:rPr>
          <w:color w:val="00000A"/>
        </w:rPr>
        <w:t>16 рабочих мест, в 2018г. – 4 рабочих места.</w:t>
      </w:r>
      <w:r w:rsidR="0060051F">
        <w:rPr>
          <w:color w:val="00000A"/>
        </w:rPr>
        <w:t xml:space="preserve"> </w:t>
      </w:r>
    </w:p>
    <w:p w:rsidR="00E770B0" w:rsidRPr="00A22A4F" w:rsidRDefault="00A22A4F" w:rsidP="000A4F61">
      <w:pPr>
        <w:spacing w:line="276" w:lineRule="auto"/>
        <w:ind w:firstLine="567"/>
        <w:jc w:val="both"/>
        <w:rPr>
          <w:color w:val="000000"/>
          <w:spacing w:val="4"/>
        </w:rPr>
      </w:pPr>
      <w:r>
        <w:rPr>
          <w:color w:val="000000"/>
        </w:rPr>
        <w:t xml:space="preserve">Оказывается </w:t>
      </w:r>
      <w:r>
        <w:rPr>
          <w:color w:val="000000"/>
          <w:spacing w:val="4"/>
        </w:rPr>
        <w:t>содействие в проведении мониторинга удовлетворенности потребителей  качеством официальной информации о состоянии конкурентной среды на рынках товаров и услуг  и деятельности по содействию  развитию конкуренции, размещаемой  муниципальными образованиями.</w:t>
      </w:r>
    </w:p>
    <w:p w:rsidR="002D6B31" w:rsidRPr="00675B2D" w:rsidRDefault="006A3124" w:rsidP="000A4F61">
      <w:pPr>
        <w:spacing w:line="276" w:lineRule="auto"/>
        <w:ind w:firstLine="567"/>
        <w:jc w:val="both"/>
        <w:rPr>
          <w:rStyle w:val="a4"/>
          <w:rFonts w:ascii="Times New Roman" w:hAnsi="Times New Roman" w:cs="Times New Roman"/>
          <w:b w:val="0"/>
          <w:color w:val="333333"/>
        </w:rPr>
      </w:pPr>
      <w:r>
        <w:rPr>
          <w:rStyle w:val="a4"/>
          <w:rFonts w:ascii="Times New Roman" w:hAnsi="Times New Roman" w:cs="Times New Roman"/>
          <w:b w:val="0"/>
          <w:color w:val="333333"/>
        </w:rPr>
        <w:t>Распоряжением</w:t>
      </w:r>
      <w:r w:rsidR="002D6B31" w:rsidRPr="00675B2D">
        <w:rPr>
          <w:rStyle w:val="a4"/>
          <w:rFonts w:ascii="Times New Roman" w:hAnsi="Times New Roman" w:cs="Times New Roman"/>
          <w:b w:val="0"/>
          <w:color w:val="333333"/>
        </w:rPr>
        <w:t xml:space="preserve"> администрации Ичалковского муниципального района № </w:t>
      </w:r>
      <w:r>
        <w:rPr>
          <w:rStyle w:val="a4"/>
          <w:rFonts w:ascii="Times New Roman" w:hAnsi="Times New Roman" w:cs="Times New Roman"/>
          <w:b w:val="0"/>
          <w:color w:val="333333"/>
        </w:rPr>
        <w:t>30-р от 11.03</w:t>
      </w:r>
      <w:r w:rsidR="002D6B31" w:rsidRPr="00675B2D">
        <w:rPr>
          <w:rStyle w:val="a4"/>
          <w:rFonts w:ascii="Times New Roman" w:hAnsi="Times New Roman" w:cs="Times New Roman"/>
          <w:b w:val="0"/>
          <w:color w:val="333333"/>
        </w:rPr>
        <w:t>.201</w:t>
      </w:r>
      <w:r>
        <w:rPr>
          <w:rStyle w:val="a4"/>
          <w:rFonts w:ascii="Times New Roman" w:hAnsi="Times New Roman" w:cs="Times New Roman"/>
          <w:b w:val="0"/>
          <w:color w:val="333333"/>
        </w:rPr>
        <w:t>9</w:t>
      </w:r>
      <w:r w:rsidR="0082576E">
        <w:rPr>
          <w:rStyle w:val="a4"/>
          <w:rFonts w:ascii="Times New Roman" w:hAnsi="Times New Roman" w:cs="Times New Roman"/>
          <w:b w:val="0"/>
          <w:color w:val="333333"/>
        </w:rPr>
        <w:t xml:space="preserve"> года организовали систему внутреннего обеспечения соответствия требованиям </w:t>
      </w:r>
      <w:r w:rsidR="0082576E" w:rsidRPr="007E56F4">
        <w:rPr>
          <w:rStyle w:val="a4"/>
          <w:rFonts w:ascii="Times New Roman" w:hAnsi="Times New Roman" w:cs="Times New Roman"/>
          <w:color w:val="333333"/>
        </w:rPr>
        <w:t>антимонопольного законодательства</w:t>
      </w:r>
      <w:r w:rsidR="00A73F74" w:rsidRPr="007E56F4">
        <w:rPr>
          <w:rStyle w:val="a4"/>
          <w:rFonts w:ascii="Times New Roman" w:hAnsi="Times New Roman" w:cs="Times New Roman"/>
          <w:color w:val="333333"/>
        </w:rPr>
        <w:t xml:space="preserve"> (</w:t>
      </w:r>
      <w:proofErr w:type="gramStart"/>
      <w:r w:rsidR="00A73F74" w:rsidRPr="007E56F4">
        <w:rPr>
          <w:rStyle w:val="a4"/>
          <w:rFonts w:ascii="Times New Roman" w:hAnsi="Times New Roman" w:cs="Times New Roman"/>
          <w:color w:val="333333"/>
        </w:rPr>
        <w:t>антимонопольный</w:t>
      </w:r>
      <w:proofErr w:type="gramEnd"/>
      <w:r w:rsidR="00A73F74" w:rsidRPr="007E56F4">
        <w:rPr>
          <w:rStyle w:val="a4"/>
          <w:rFonts w:ascii="Times New Roman" w:hAnsi="Times New Roman" w:cs="Times New Roman"/>
          <w:color w:val="333333"/>
        </w:rPr>
        <w:t xml:space="preserve"> </w:t>
      </w:r>
      <w:proofErr w:type="spellStart"/>
      <w:r w:rsidR="00A73F74" w:rsidRPr="007E56F4">
        <w:rPr>
          <w:rStyle w:val="a4"/>
          <w:rFonts w:ascii="Times New Roman" w:hAnsi="Times New Roman" w:cs="Times New Roman"/>
          <w:color w:val="333333"/>
        </w:rPr>
        <w:t>комплаенс</w:t>
      </w:r>
      <w:proofErr w:type="spellEnd"/>
      <w:r w:rsidR="00A73F74" w:rsidRPr="007E56F4">
        <w:rPr>
          <w:rStyle w:val="a4"/>
          <w:rFonts w:ascii="Times New Roman" w:hAnsi="Times New Roman" w:cs="Times New Roman"/>
          <w:color w:val="333333"/>
        </w:rPr>
        <w:t>)</w:t>
      </w:r>
      <w:r w:rsidR="00A73F74">
        <w:rPr>
          <w:rStyle w:val="a4"/>
          <w:rFonts w:ascii="Times New Roman" w:hAnsi="Times New Roman" w:cs="Times New Roman"/>
          <w:b w:val="0"/>
          <w:color w:val="333333"/>
        </w:rPr>
        <w:t xml:space="preserve"> в администрации Ичалковского муниципального района.</w:t>
      </w:r>
    </w:p>
    <w:p w:rsidR="00A22A4F" w:rsidRPr="00A22A4F" w:rsidRDefault="00A22A4F" w:rsidP="000A4F61">
      <w:pPr>
        <w:spacing w:line="276" w:lineRule="auto"/>
        <w:ind w:firstLine="567"/>
        <w:jc w:val="both"/>
        <w:rPr>
          <w:color w:val="000000"/>
        </w:rPr>
      </w:pPr>
      <w:r w:rsidRPr="00A22A4F">
        <w:rPr>
          <w:color w:val="000000"/>
        </w:rPr>
        <w:t>Ключевые показатели эффек</w:t>
      </w:r>
      <w:bookmarkStart w:id="0" w:name="_GoBack"/>
      <w:bookmarkEnd w:id="0"/>
      <w:r w:rsidRPr="00A22A4F">
        <w:rPr>
          <w:color w:val="000000"/>
        </w:rPr>
        <w:t xml:space="preserve">тивности антимонопольного </w:t>
      </w:r>
      <w:proofErr w:type="spellStart"/>
      <w:r w:rsidRPr="00A22A4F">
        <w:rPr>
          <w:color w:val="000000"/>
        </w:rPr>
        <w:t>комплаенса</w:t>
      </w:r>
      <w:proofErr w:type="spellEnd"/>
      <w:r w:rsidRPr="00A22A4F">
        <w:rPr>
          <w:color w:val="000000"/>
        </w:rPr>
        <w:t xml:space="preserve"> в администрации и карта </w:t>
      </w:r>
      <w:proofErr w:type="spellStart"/>
      <w:r w:rsidRPr="00A22A4F">
        <w:rPr>
          <w:color w:val="000000"/>
        </w:rPr>
        <w:t>комплаенс</w:t>
      </w:r>
      <w:proofErr w:type="spellEnd"/>
      <w:r w:rsidRPr="00A22A4F">
        <w:rPr>
          <w:color w:val="000000"/>
        </w:rPr>
        <w:t xml:space="preserve"> – рисков разработаны с учетом  анализа и описания видов рисков, причин и условий их возникновения, анализа правоприменительной практики, общего числа работников администрации, чьи трудовые (</w:t>
      </w:r>
      <w:proofErr w:type="gramStart"/>
      <w:r w:rsidRPr="00A22A4F">
        <w:rPr>
          <w:color w:val="000000"/>
        </w:rPr>
        <w:t xml:space="preserve">должностные) </w:t>
      </w:r>
      <w:proofErr w:type="gramEnd"/>
      <w:r w:rsidRPr="00A22A4F">
        <w:rPr>
          <w:color w:val="000000"/>
        </w:rPr>
        <w:t xml:space="preserve">обязанности предусматривают выполнение функций, связанных с рисками нарушения антимонопольного законодательства, для расчета ключевых показателей эффективности, предусмотренных приказом ФАС России от 5 февраля 2019 г. № 133/19 «Об утверждении </w:t>
      </w:r>
      <w:proofErr w:type="gramStart"/>
      <w:r w:rsidRPr="00A22A4F">
        <w:rPr>
          <w:color w:val="000000"/>
        </w:rPr>
        <w:t>методики расчета ключевых показателей эффективности функционирования</w:t>
      </w:r>
      <w:proofErr w:type="gramEnd"/>
      <w:r w:rsidRPr="00A22A4F">
        <w:rPr>
          <w:color w:val="000000"/>
        </w:rPr>
        <w:t xml:space="preserve"> в федеральном органе исполнительной власти антимонопольного </w:t>
      </w:r>
      <w:proofErr w:type="spellStart"/>
      <w:r w:rsidRPr="00A22A4F">
        <w:rPr>
          <w:color w:val="000000"/>
        </w:rPr>
        <w:t>комплаенса</w:t>
      </w:r>
      <w:proofErr w:type="spellEnd"/>
      <w:r w:rsidRPr="00A22A4F">
        <w:rPr>
          <w:color w:val="000000"/>
        </w:rPr>
        <w:t>».</w:t>
      </w:r>
    </w:p>
    <w:p w:rsidR="00A22A4F" w:rsidRPr="00A22A4F" w:rsidRDefault="00A22A4F" w:rsidP="000A4F61">
      <w:pPr>
        <w:spacing w:line="276" w:lineRule="auto"/>
        <w:ind w:firstLine="567"/>
        <w:jc w:val="both"/>
        <w:rPr>
          <w:color w:val="000000"/>
        </w:rPr>
      </w:pPr>
      <w:r w:rsidRPr="00A22A4F">
        <w:rPr>
          <w:color w:val="000000"/>
        </w:rPr>
        <w:t xml:space="preserve">В карте </w:t>
      </w:r>
      <w:proofErr w:type="spellStart"/>
      <w:r w:rsidRPr="00A22A4F">
        <w:rPr>
          <w:color w:val="000000"/>
        </w:rPr>
        <w:t>комплаенс</w:t>
      </w:r>
      <w:proofErr w:type="spellEnd"/>
      <w:r w:rsidRPr="00A22A4F">
        <w:rPr>
          <w:color w:val="000000"/>
        </w:rPr>
        <w:t xml:space="preserve">-рисков были указаны следующие виды рисков: </w:t>
      </w:r>
    </w:p>
    <w:p w:rsidR="00A22A4F" w:rsidRPr="00A22A4F" w:rsidRDefault="00A22A4F" w:rsidP="000A4F61">
      <w:pPr>
        <w:spacing w:line="276" w:lineRule="auto"/>
        <w:ind w:firstLine="567"/>
        <w:jc w:val="both"/>
        <w:rPr>
          <w:color w:val="000000"/>
        </w:rPr>
      </w:pPr>
      <w:r w:rsidRPr="00A22A4F">
        <w:rPr>
          <w:color w:val="000000"/>
        </w:rPr>
        <w:t>- разработка муниципальных программ Ичалковского муниципального района, нормативных правовых актов, регламентирующих деятельность хозяйствующих субъектов, содержащих дискриминационные условия;</w:t>
      </w:r>
    </w:p>
    <w:p w:rsidR="00A22A4F" w:rsidRPr="00A22A4F" w:rsidRDefault="00A22A4F" w:rsidP="000A4F61">
      <w:pPr>
        <w:spacing w:line="276" w:lineRule="auto"/>
        <w:ind w:firstLine="567"/>
        <w:jc w:val="both"/>
        <w:rPr>
          <w:color w:val="000000"/>
        </w:rPr>
      </w:pPr>
      <w:r w:rsidRPr="00A22A4F">
        <w:rPr>
          <w:color w:val="000000"/>
        </w:rPr>
        <w:lastRenderedPageBreak/>
        <w:t>- истребование документов, непредусмотренных нормативными правовыми актами при проведении конкурсов на право получения государственной поддержки, заключение соглашений, ограничивающих конкуренцию;</w:t>
      </w:r>
    </w:p>
    <w:p w:rsidR="00A22A4F" w:rsidRPr="00A22A4F" w:rsidRDefault="00A22A4F" w:rsidP="000A4F61">
      <w:pPr>
        <w:spacing w:line="276" w:lineRule="auto"/>
        <w:ind w:firstLine="567"/>
        <w:jc w:val="both"/>
        <w:rPr>
          <w:color w:val="000000"/>
        </w:rPr>
      </w:pPr>
      <w:r w:rsidRPr="00A22A4F">
        <w:rPr>
          <w:color w:val="000000"/>
        </w:rPr>
        <w:t>- нарушение антимонопольного законодательства при осуществлении закупок товаров, работ, услуг для обеспечения муниципальных нужд;</w:t>
      </w:r>
    </w:p>
    <w:p w:rsidR="00A22A4F" w:rsidRPr="00A22A4F" w:rsidRDefault="00A22A4F" w:rsidP="000A4F61">
      <w:pPr>
        <w:spacing w:line="276" w:lineRule="auto"/>
        <w:ind w:firstLine="567"/>
        <w:jc w:val="both"/>
        <w:rPr>
          <w:color w:val="000000"/>
        </w:rPr>
      </w:pPr>
      <w:r w:rsidRPr="00A22A4F">
        <w:rPr>
          <w:color w:val="000000"/>
        </w:rPr>
        <w:t>- ограничение количества участников закупки;</w:t>
      </w:r>
    </w:p>
    <w:p w:rsidR="00A22A4F" w:rsidRPr="00A22A4F" w:rsidRDefault="00A22A4F" w:rsidP="000A4F61">
      <w:pPr>
        <w:spacing w:line="276" w:lineRule="auto"/>
        <w:ind w:firstLine="567"/>
        <w:jc w:val="both"/>
        <w:rPr>
          <w:color w:val="000000"/>
        </w:rPr>
      </w:pPr>
      <w:r w:rsidRPr="00A22A4F">
        <w:rPr>
          <w:color w:val="000000"/>
        </w:rPr>
        <w:t>- принятие решений при осуществлении контроля в сфере закупок товаров, работ, услуг для обеспечения нужд Ичалковского муниципального района, выдача предписаний об устранении нарушений законодательства, отмененных судом;</w:t>
      </w:r>
    </w:p>
    <w:p w:rsidR="00A22A4F" w:rsidRPr="00A22A4F" w:rsidRDefault="00A22A4F" w:rsidP="000A4F61">
      <w:pPr>
        <w:spacing w:line="276" w:lineRule="auto"/>
        <w:ind w:firstLine="567"/>
        <w:jc w:val="both"/>
        <w:rPr>
          <w:color w:val="000000"/>
        </w:rPr>
      </w:pPr>
      <w:r w:rsidRPr="00A22A4F">
        <w:rPr>
          <w:color w:val="000000"/>
        </w:rPr>
        <w:t>- истребование документов, непредусмотренных действующим законодательством при предоставлении муниципальных услуг;</w:t>
      </w:r>
    </w:p>
    <w:p w:rsidR="00A22A4F" w:rsidRPr="00A22A4F" w:rsidRDefault="00A22A4F" w:rsidP="000A4F61">
      <w:pPr>
        <w:spacing w:line="276" w:lineRule="auto"/>
        <w:ind w:firstLine="567"/>
        <w:jc w:val="both"/>
        <w:rPr>
          <w:color w:val="000000"/>
        </w:rPr>
      </w:pPr>
      <w:r w:rsidRPr="00A22A4F">
        <w:rPr>
          <w:color w:val="000000"/>
        </w:rPr>
        <w:t>- нарушение установленных законодательством сроков предоставления муниципальных услуг;</w:t>
      </w:r>
    </w:p>
    <w:p w:rsidR="00A22A4F" w:rsidRPr="00A22A4F" w:rsidRDefault="00A22A4F" w:rsidP="000A4F61">
      <w:pPr>
        <w:spacing w:line="276" w:lineRule="auto"/>
        <w:ind w:firstLine="567"/>
        <w:jc w:val="both"/>
        <w:rPr>
          <w:color w:val="000000"/>
        </w:rPr>
      </w:pPr>
      <w:r w:rsidRPr="00A22A4F">
        <w:rPr>
          <w:color w:val="000000"/>
        </w:rPr>
        <w:t>- нарушение порядка заключения договоров в отношении муниципального имущества.</w:t>
      </w:r>
    </w:p>
    <w:p w:rsidR="00A22A4F" w:rsidRPr="00A22A4F" w:rsidRDefault="00A22A4F" w:rsidP="000A4F61">
      <w:pPr>
        <w:spacing w:line="276" w:lineRule="auto"/>
        <w:ind w:firstLine="567"/>
        <w:jc w:val="both"/>
        <w:rPr>
          <w:color w:val="000000"/>
        </w:rPr>
      </w:pPr>
      <w:r w:rsidRPr="00A22A4F">
        <w:rPr>
          <w:color w:val="000000"/>
        </w:rPr>
        <w:t>В целях устранения и минимизации вышеперечисленных видов рисков были предусмотрены такие меры, как регулярное обучение сотрудников, периодическое обсуждение на общих собраниях сотрудников «отрицательной» практики, анализ правовых актов на предмет соответствия требованиям антимонопольного законодательства, изучение правоприменительной практики и мониторинг изменений законодательства.</w:t>
      </w:r>
    </w:p>
    <w:p w:rsidR="00A22A4F" w:rsidRPr="00A22A4F" w:rsidRDefault="00A22A4F" w:rsidP="000A4F61">
      <w:pPr>
        <w:spacing w:line="276" w:lineRule="auto"/>
        <w:ind w:firstLine="567"/>
        <w:jc w:val="both"/>
        <w:rPr>
          <w:color w:val="000000"/>
        </w:rPr>
      </w:pPr>
      <w:proofErr w:type="gramStart"/>
      <w:r w:rsidRPr="00A22A4F">
        <w:rPr>
          <w:color w:val="000000"/>
        </w:rPr>
        <w:t>В соответствии с распоряжением Правительства Российской Федерации от 18 октября 2018 г.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распоряжением Правительства РМ от 18.02.2019 г. №135-р, осуществлено ознакомление работников администрации с распоряжением администрации Ичалковского муниципального района от 11.03.2019 г. № 30-р «Об организации системы внутреннего обеспечения соответствия</w:t>
      </w:r>
      <w:proofErr w:type="gramEnd"/>
      <w:r w:rsidRPr="00A22A4F">
        <w:rPr>
          <w:color w:val="000000"/>
        </w:rPr>
        <w:t xml:space="preserve"> требованиям антимонопольного законодательства Российской Федерации в администрации Ичалковского муниципального района».</w:t>
      </w:r>
    </w:p>
    <w:p w:rsidR="00A22A4F" w:rsidRPr="00A22A4F" w:rsidRDefault="00A22A4F" w:rsidP="000A4F61">
      <w:pPr>
        <w:spacing w:line="276" w:lineRule="auto"/>
        <w:ind w:firstLine="567"/>
        <w:jc w:val="both"/>
        <w:rPr>
          <w:color w:val="000000"/>
        </w:rPr>
      </w:pPr>
      <w:r w:rsidRPr="00A22A4F">
        <w:rPr>
          <w:color w:val="000000"/>
        </w:rPr>
        <w:t xml:space="preserve"> На рабочем совещании под руководством заместителя Главы - начальника управления экономики и муниципальных программ администрации Ичалковского муниципального района, председателя Комиссии по внутреннему </w:t>
      </w:r>
      <w:proofErr w:type="gramStart"/>
      <w:r w:rsidRPr="00A22A4F">
        <w:rPr>
          <w:color w:val="000000"/>
        </w:rPr>
        <w:t>контролю за</w:t>
      </w:r>
      <w:proofErr w:type="gramEnd"/>
      <w:r w:rsidRPr="00A22A4F">
        <w:rPr>
          <w:color w:val="000000"/>
        </w:rPr>
        <w:t xml:space="preserve"> соблюдением соответствия деятельности администрации Ичалковского муниципального района требованиям антимонопольного законодательства Российской Федерации проведен вводный (первичный) инструктаж по антимонопольному законодательству Российской Федерации и антимонопольному </w:t>
      </w:r>
      <w:proofErr w:type="spellStart"/>
      <w:r w:rsidRPr="00A22A4F">
        <w:rPr>
          <w:color w:val="000000"/>
        </w:rPr>
        <w:t>комплаенсу</w:t>
      </w:r>
      <w:proofErr w:type="spellEnd"/>
      <w:r w:rsidRPr="00A22A4F">
        <w:rPr>
          <w:color w:val="000000"/>
        </w:rPr>
        <w:t xml:space="preserve"> для работников администрации.</w:t>
      </w:r>
    </w:p>
    <w:p w:rsidR="00A22A4F" w:rsidRPr="00A22A4F" w:rsidRDefault="00A22A4F" w:rsidP="000A4F61">
      <w:pPr>
        <w:spacing w:line="276" w:lineRule="auto"/>
        <w:ind w:firstLine="567"/>
        <w:jc w:val="both"/>
        <w:rPr>
          <w:color w:val="000000"/>
        </w:rPr>
      </w:pPr>
      <w:r w:rsidRPr="00A22A4F">
        <w:rPr>
          <w:color w:val="000000"/>
        </w:rPr>
        <w:t xml:space="preserve">При проведении квалификационного экзамена муниципальных служащих администрации, специалистом отдела по работе с персоналом были включены вопросы, касающиеся антимонопольного законодательства. Муниципальные служащие участвующие в квалификационном экзамене успешно ответили на вопросы в этой области. </w:t>
      </w:r>
    </w:p>
    <w:p w:rsidR="00A22A4F" w:rsidRPr="00A22A4F" w:rsidRDefault="00A22A4F" w:rsidP="000A4F61">
      <w:pPr>
        <w:spacing w:line="276" w:lineRule="auto"/>
        <w:ind w:firstLine="567"/>
        <w:jc w:val="both"/>
        <w:rPr>
          <w:color w:val="000000"/>
        </w:rPr>
      </w:pPr>
      <w:r w:rsidRPr="00A22A4F">
        <w:rPr>
          <w:color w:val="000000"/>
        </w:rPr>
        <w:t xml:space="preserve">Ключевые показатели эффективности </w:t>
      </w:r>
      <w:proofErr w:type="gramStart"/>
      <w:r w:rsidRPr="00A22A4F">
        <w:rPr>
          <w:color w:val="000000"/>
        </w:rPr>
        <w:t>антимонопольного</w:t>
      </w:r>
      <w:proofErr w:type="gramEnd"/>
      <w:r w:rsidRPr="00A22A4F">
        <w:rPr>
          <w:color w:val="000000"/>
        </w:rPr>
        <w:t xml:space="preserve"> </w:t>
      </w:r>
      <w:proofErr w:type="spellStart"/>
      <w:r w:rsidRPr="00A22A4F">
        <w:rPr>
          <w:color w:val="000000"/>
        </w:rPr>
        <w:t>комплаенса</w:t>
      </w:r>
      <w:proofErr w:type="spellEnd"/>
      <w:r w:rsidRPr="00A22A4F">
        <w:rPr>
          <w:color w:val="000000"/>
        </w:rPr>
        <w:t xml:space="preserve"> в администрации: </w:t>
      </w:r>
    </w:p>
    <w:p w:rsidR="00A22A4F" w:rsidRPr="00A22A4F" w:rsidRDefault="00A22A4F" w:rsidP="000A4F61">
      <w:pPr>
        <w:spacing w:line="276" w:lineRule="auto"/>
        <w:ind w:firstLine="567"/>
        <w:jc w:val="both"/>
        <w:rPr>
          <w:color w:val="000000"/>
        </w:rPr>
      </w:pPr>
      <w:r w:rsidRPr="00A22A4F">
        <w:rPr>
          <w:color w:val="000000"/>
        </w:rPr>
        <w:t>Доля проектов нормативных правовых актов администрации Ичалковского муниципального района, в которых выявлены риски нарушения антимонопольного законодательства – 0 %;</w:t>
      </w:r>
    </w:p>
    <w:p w:rsidR="00A22A4F" w:rsidRPr="00A22A4F" w:rsidRDefault="00A22A4F" w:rsidP="000A4F61">
      <w:pPr>
        <w:spacing w:line="276" w:lineRule="auto"/>
        <w:ind w:firstLine="567"/>
        <w:jc w:val="both"/>
        <w:rPr>
          <w:color w:val="000000"/>
        </w:rPr>
      </w:pPr>
      <w:r w:rsidRPr="00A22A4F">
        <w:rPr>
          <w:color w:val="000000"/>
        </w:rPr>
        <w:t xml:space="preserve">Доля сотрудников администрации Ичалковского муниципального района, в отношении которых были проведены обучающие мероприятия по антимонопольному законодательству и антимонопольному </w:t>
      </w:r>
      <w:proofErr w:type="spellStart"/>
      <w:r w:rsidRPr="00A22A4F">
        <w:rPr>
          <w:color w:val="000000"/>
        </w:rPr>
        <w:t>комплаенсу</w:t>
      </w:r>
      <w:proofErr w:type="spellEnd"/>
      <w:r w:rsidRPr="00A22A4F">
        <w:rPr>
          <w:color w:val="000000"/>
        </w:rPr>
        <w:t xml:space="preserve"> – 100%;</w:t>
      </w:r>
    </w:p>
    <w:p w:rsidR="00A22A4F" w:rsidRPr="00A22A4F" w:rsidRDefault="00A22A4F" w:rsidP="000A4F61">
      <w:pPr>
        <w:spacing w:line="276" w:lineRule="auto"/>
        <w:ind w:firstLine="567"/>
        <w:jc w:val="both"/>
        <w:rPr>
          <w:color w:val="000000"/>
        </w:rPr>
      </w:pPr>
      <w:r w:rsidRPr="00A22A4F">
        <w:rPr>
          <w:color w:val="000000"/>
        </w:rPr>
        <w:lastRenderedPageBreak/>
        <w:t>Доля нормативных правовых актов администрации Ичалковского муниципального района, в которых выявлены риски нарушения антимонопольного законодательства – 0 %;</w:t>
      </w:r>
    </w:p>
    <w:p w:rsidR="00A22A4F" w:rsidRPr="00A22A4F" w:rsidRDefault="00A22A4F" w:rsidP="000A4F61">
      <w:pPr>
        <w:spacing w:line="276" w:lineRule="auto"/>
        <w:ind w:firstLine="567"/>
        <w:jc w:val="both"/>
        <w:rPr>
          <w:color w:val="000000"/>
        </w:rPr>
      </w:pPr>
      <w:r w:rsidRPr="00A22A4F">
        <w:rPr>
          <w:color w:val="000000"/>
        </w:rPr>
        <w:t>Коэффициент снижения количества нарушений антимонопольного законодательства со стороны администрации Ичалковского муниципального района (п</w:t>
      </w:r>
      <w:r>
        <w:rPr>
          <w:color w:val="000000"/>
        </w:rPr>
        <w:t>о сравнению с 2017 годом) – 50%.</w:t>
      </w:r>
    </w:p>
    <w:p w:rsidR="00A22A4F" w:rsidRPr="00A22A4F" w:rsidRDefault="00A22A4F" w:rsidP="00A22A4F">
      <w:pPr>
        <w:spacing w:line="360" w:lineRule="auto"/>
        <w:ind w:firstLine="567"/>
        <w:jc w:val="both"/>
        <w:rPr>
          <w:color w:val="000000"/>
        </w:rPr>
      </w:pPr>
    </w:p>
    <w:p w:rsidR="002D6B31" w:rsidRDefault="002D6B31">
      <w:pPr>
        <w:ind w:firstLine="708"/>
        <w:rPr>
          <w:sz w:val="16"/>
          <w:szCs w:val="16"/>
        </w:rPr>
      </w:pPr>
    </w:p>
    <w:p w:rsidR="002D6B31" w:rsidRDefault="002D6B31">
      <w:pPr>
        <w:ind w:firstLine="708"/>
        <w:jc w:val="both"/>
      </w:pPr>
    </w:p>
    <w:p w:rsidR="002D6B31" w:rsidRDefault="002D6B31">
      <w:pPr>
        <w:ind w:firstLine="708"/>
        <w:jc w:val="both"/>
      </w:pPr>
    </w:p>
    <w:p w:rsidR="002D6B31" w:rsidRDefault="002D6B31">
      <w:pPr>
        <w:jc w:val="both"/>
      </w:pPr>
      <w:r>
        <w:t>Заместитель Главы-</w:t>
      </w:r>
      <w:r w:rsidR="00817386">
        <w:tab/>
      </w:r>
      <w:r w:rsidR="00817386">
        <w:tab/>
      </w:r>
      <w:r w:rsidR="00817386">
        <w:tab/>
      </w:r>
      <w:r w:rsidR="00817386">
        <w:tab/>
      </w:r>
      <w:r w:rsidR="00817386">
        <w:tab/>
      </w:r>
      <w:r w:rsidR="00817386">
        <w:tab/>
      </w:r>
      <w:r w:rsidR="00817386">
        <w:tab/>
      </w:r>
      <w:r w:rsidR="00817386">
        <w:tab/>
      </w:r>
      <w:r w:rsidR="00817386">
        <w:tab/>
        <w:t>А.Е. Горяева</w:t>
      </w:r>
    </w:p>
    <w:p w:rsidR="002D6B31" w:rsidRDefault="002D6B31">
      <w:pPr>
        <w:jc w:val="both"/>
      </w:pPr>
      <w:r>
        <w:t xml:space="preserve">Начальник управления экономики и </w:t>
      </w:r>
    </w:p>
    <w:p w:rsidR="002D6B31" w:rsidRDefault="002D6B31">
      <w:pPr>
        <w:jc w:val="both"/>
      </w:pPr>
      <w:r>
        <w:t>муниципальных программ администрации</w:t>
      </w:r>
    </w:p>
    <w:p w:rsidR="002D6B31" w:rsidRDefault="002D6B31">
      <w:r>
        <w:t xml:space="preserve">Ичалковского муниципального района    </w:t>
      </w:r>
    </w:p>
    <w:sectPr w:rsidR="002D6B31" w:rsidSect="009C4343">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276"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11" w:rsidRDefault="00714711" w:rsidP="002D6B31">
      <w:r>
        <w:separator/>
      </w:r>
    </w:p>
  </w:endnote>
  <w:endnote w:type="continuationSeparator" w:id="0">
    <w:p w:rsidR="00714711" w:rsidRDefault="00714711" w:rsidP="002D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11" w:rsidRDefault="00714711" w:rsidP="002D6B31">
      <w:r>
        <w:separator/>
      </w:r>
    </w:p>
  </w:footnote>
  <w:footnote w:type="continuationSeparator" w:id="0">
    <w:p w:rsidR="00714711" w:rsidRDefault="00714711" w:rsidP="002D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31" w:rsidRDefault="002D6B31">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B31"/>
    <w:rsid w:val="00061F94"/>
    <w:rsid w:val="000A4F61"/>
    <w:rsid w:val="00187106"/>
    <w:rsid w:val="002030E2"/>
    <w:rsid w:val="00283236"/>
    <w:rsid w:val="00294072"/>
    <w:rsid w:val="002D6B31"/>
    <w:rsid w:val="002E1DF6"/>
    <w:rsid w:val="003F184E"/>
    <w:rsid w:val="004844D3"/>
    <w:rsid w:val="0060051F"/>
    <w:rsid w:val="00675B2D"/>
    <w:rsid w:val="006A30DE"/>
    <w:rsid w:val="006A3124"/>
    <w:rsid w:val="00713CD0"/>
    <w:rsid w:val="00714711"/>
    <w:rsid w:val="0073740B"/>
    <w:rsid w:val="0075607E"/>
    <w:rsid w:val="007B2B41"/>
    <w:rsid w:val="007E56F4"/>
    <w:rsid w:val="00817386"/>
    <w:rsid w:val="00817DDC"/>
    <w:rsid w:val="0082576E"/>
    <w:rsid w:val="008601D5"/>
    <w:rsid w:val="008D2853"/>
    <w:rsid w:val="008E6C1C"/>
    <w:rsid w:val="009811BF"/>
    <w:rsid w:val="009B467E"/>
    <w:rsid w:val="009C4343"/>
    <w:rsid w:val="009C68DE"/>
    <w:rsid w:val="009E78A4"/>
    <w:rsid w:val="00A22A4F"/>
    <w:rsid w:val="00A73F74"/>
    <w:rsid w:val="00A8737F"/>
    <w:rsid w:val="00A9336C"/>
    <w:rsid w:val="00BA5E3D"/>
    <w:rsid w:val="00BA6F5B"/>
    <w:rsid w:val="00C0268D"/>
    <w:rsid w:val="00C67ABE"/>
    <w:rsid w:val="00CB6B87"/>
    <w:rsid w:val="00CD1C9B"/>
    <w:rsid w:val="00D25556"/>
    <w:rsid w:val="00D268D2"/>
    <w:rsid w:val="00D840E5"/>
    <w:rsid w:val="00DE30E7"/>
    <w:rsid w:val="00E563B9"/>
    <w:rsid w:val="00E770B0"/>
    <w:rsid w:val="00F63585"/>
    <w:rsid w:val="00FD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кумент"/>
    <w:basedOn w:val="a"/>
    <w:uiPriority w:val="99"/>
    <w:pPr>
      <w:jc w:val="both"/>
    </w:pPr>
    <w:rPr>
      <w:rFonts w:ascii="Arial" w:hAnsi="Arial" w:cs="Arial"/>
    </w:rPr>
  </w:style>
  <w:style w:type="character" w:styleId="a4">
    <w:name w:val="Strong"/>
    <w:uiPriority w:val="99"/>
    <w:qFormat/>
    <w:rPr>
      <w:rFonts w:ascii="Arial" w:hAnsi="Arial" w:cs="Arial"/>
      <w:b/>
      <w:bCs/>
      <w:lang w:val="ru-RU"/>
    </w:rPr>
  </w:style>
  <w:style w:type="paragraph" w:customStyle="1" w:styleId="1">
    <w:name w:val="Без интервала1"/>
    <w:link w:val="1Text"/>
    <w:uiPriority w:val="99"/>
    <w:pPr>
      <w:autoSpaceDE w:val="0"/>
      <w:autoSpaceDN w:val="0"/>
      <w:adjustRightInd w:val="0"/>
    </w:pPr>
    <w:rPr>
      <w:rFonts w:cs="Calibri"/>
      <w:sz w:val="22"/>
      <w:szCs w:val="22"/>
    </w:rPr>
  </w:style>
  <w:style w:type="character" w:customStyle="1" w:styleId="1Text">
    <w:name w:val="Без интервала1 Text"/>
    <w:link w:val="1"/>
    <w:uiPriority w:val="99"/>
    <w:rPr>
      <w:rFonts w:ascii="Calibri" w:hAnsi="Calibri" w:cs="Calibri"/>
      <w:sz w:val="22"/>
      <w:szCs w:val="22"/>
      <w:lang w:val="ru-RU"/>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a5">
    <w:name w:val="header"/>
    <w:basedOn w:val="a"/>
    <w:link w:val="a6"/>
    <w:uiPriority w:val="99"/>
    <w:pPr>
      <w:tabs>
        <w:tab w:val="center" w:pos="4677"/>
        <w:tab w:val="right" w:pos="9355"/>
      </w:tabs>
    </w:pPr>
  </w:style>
  <w:style w:type="character" w:customStyle="1" w:styleId="HeaderChar">
    <w:name w:val="Header Char"/>
    <w:uiPriority w:val="99"/>
    <w:semiHidden/>
    <w:rsid w:val="002D6B31"/>
    <w:rPr>
      <w:rFonts w:ascii="Times New Roman" w:hAnsi="Times New Roman" w:cs="Times New Roman"/>
      <w:sz w:val="24"/>
      <w:szCs w:val="24"/>
    </w:rPr>
  </w:style>
  <w:style w:type="character" w:customStyle="1" w:styleId="a6">
    <w:name w:val="Верхний колонтитул Знак"/>
    <w:link w:val="a5"/>
    <w:uiPriority w:val="99"/>
    <w:rPr>
      <w:sz w:val="24"/>
      <w:szCs w:val="24"/>
      <w:lang w:val="ru-RU"/>
    </w:rPr>
  </w:style>
  <w:style w:type="paragraph" w:styleId="a7">
    <w:name w:val="footer"/>
    <w:basedOn w:val="a"/>
    <w:link w:val="a8"/>
    <w:uiPriority w:val="99"/>
    <w:pPr>
      <w:tabs>
        <w:tab w:val="center" w:pos="4677"/>
        <w:tab w:val="right" w:pos="9355"/>
      </w:tabs>
    </w:pPr>
  </w:style>
  <w:style w:type="character" w:customStyle="1" w:styleId="FooterChar">
    <w:name w:val="Footer Char"/>
    <w:uiPriority w:val="99"/>
    <w:semiHidden/>
    <w:rsid w:val="002D6B31"/>
    <w:rPr>
      <w:rFonts w:ascii="Times New Roman" w:hAnsi="Times New Roman" w:cs="Times New Roman"/>
      <w:sz w:val="24"/>
      <w:szCs w:val="24"/>
    </w:rPr>
  </w:style>
  <w:style w:type="character" w:customStyle="1" w:styleId="a8">
    <w:name w:val="Нижний колонтитул Знак"/>
    <w:link w:val="a7"/>
    <w:uiPriority w:val="99"/>
    <w:rPr>
      <w:sz w:val="24"/>
      <w:szCs w:val="24"/>
      <w:lang w:val="ru-RU"/>
    </w:rPr>
  </w:style>
  <w:style w:type="paragraph" w:styleId="a9">
    <w:name w:val="Normal (Web)"/>
    <w:basedOn w:val="a"/>
    <w:uiPriority w:val="99"/>
    <w:pPr>
      <w:spacing w:before="100" w:after="100"/>
    </w:pPr>
  </w:style>
  <w:style w:type="character" w:styleId="aa">
    <w:name w:val="Hyperlink"/>
    <w:uiPriority w:val="99"/>
    <w:rPr>
      <w:rFonts w:ascii="Arial" w:hAnsi="Arial" w:cs="Arial"/>
      <w:color w:val="0000FF"/>
      <w:u w:val="single"/>
      <w:lang w:val="ru-RU"/>
    </w:rPr>
  </w:style>
  <w:style w:type="paragraph" w:styleId="ab">
    <w:name w:val="Balloon Text"/>
    <w:basedOn w:val="a"/>
    <w:link w:val="ac"/>
    <w:uiPriority w:val="99"/>
    <w:rPr>
      <w:rFonts w:ascii="Tahoma" w:hAnsi="Tahoma" w:cs="Tahoma"/>
      <w:sz w:val="16"/>
      <w:szCs w:val="16"/>
    </w:rPr>
  </w:style>
  <w:style w:type="character" w:customStyle="1" w:styleId="BalloonTextChar">
    <w:name w:val="Balloon Text Char"/>
    <w:uiPriority w:val="99"/>
    <w:semiHidden/>
    <w:rsid w:val="002D6B31"/>
    <w:rPr>
      <w:rFonts w:ascii="Times New Roman" w:hAnsi="Times New Roman" w:cs="Times New Roman"/>
      <w:sz w:val="0"/>
      <w:szCs w:val="0"/>
    </w:rPr>
  </w:style>
  <w:style w:type="character" w:customStyle="1" w:styleId="ac">
    <w:name w:val="Текст выноски Знак"/>
    <w:link w:val="ab"/>
    <w:uiPriority w:val="99"/>
    <w:rPr>
      <w:rFonts w:ascii="Tahoma" w:hAnsi="Tahoma" w:cs="Tahoma"/>
      <w:sz w:val="16"/>
      <w:szCs w:val="16"/>
      <w:lang w:val="ru-RU"/>
    </w:rPr>
  </w:style>
  <w:style w:type="paragraph" w:customStyle="1" w:styleId="ad">
    <w:name w:val="Стиль"/>
    <w:basedOn w:val="a"/>
    <w:uiPriority w:val="99"/>
    <w:rPr>
      <w:rFonts w:ascii="Verdana" w:hAnsi="Verdana" w:cs="Verdana"/>
    </w:rPr>
  </w:style>
  <w:style w:type="paragraph" w:styleId="ae">
    <w:name w:val="List Paragraph"/>
    <w:basedOn w:val="a"/>
    <w:uiPriority w:val="99"/>
    <w:qFormat/>
    <w:pPr>
      <w:ind w:left="720"/>
    </w:pPr>
  </w:style>
  <w:style w:type="paragraph" w:customStyle="1" w:styleId="10">
    <w:name w:val="Основной текст1"/>
    <w:basedOn w:val="a"/>
    <w:link w:val="1Text0"/>
    <w:uiPriority w:val="99"/>
    <w:pPr>
      <w:widowControl w:val="0"/>
      <w:shd w:val="clear" w:color="auto" w:fill="FFFFFF"/>
      <w:spacing w:after="300" w:line="322" w:lineRule="exact"/>
      <w:jc w:val="center"/>
    </w:pPr>
    <w:rPr>
      <w:b/>
      <w:bCs/>
      <w:spacing w:val="-4"/>
      <w:sz w:val="27"/>
      <w:szCs w:val="27"/>
    </w:rPr>
  </w:style>
  <w:style w:type="character" w:customStyle="1" w:styleId="1Text0">
    <w:name w:val="Основной текст1 Text"/>
    <w:link w:val="10"/>
    <w:uiPriority w:val="99"/>
    <w:rPr>
      <w:b/>
      <w:bCs/>
      <w:spacing w:val="-4"/>
      <w:sz w:val="27"/>
      <w:szCs w:val="27"/>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4068986"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DFCE-6C7B-4BF1-872B-1875F071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dc:creator>
  <cp:keywords/>
  <dc:description/>
  <cp:lastModifiedBy>1</cp:lastModifiedBy>
  <cp:revision>38</cp:revision>
  <cp:lastPrinted>2020-01-16T10:53:00Z</cp:lastPrinted>
  <dcterms:created xsi:type="dcterms:W3CDTF">2020-01-12T14:31:00Z</dcterms:created>
  <dcterms:modified xsi:type="dcterms:W3CDTF">2020-01-16T10:53:00Z</dcterms:modified>
</cp:coreProperties>
</file>