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67A" w:rsidRDefault="0067067A" w:rsidP="0067067A">
      <w:pPr>
        <w:pStyle w:val="1"/>
        <w:rPr>
          <w:rFonts w:ascii="Arial" w:hAnsi="Arial" w:cs="Arial"/>
          <w:color w:val="003C80"/>
        </w:rPr>
      </w:pPr>
      <w:r>
        <w:rPr>
          <w:szCs w:val="28"/>
        </w:rPr>
        <w:t xml:space="preserve">          </w:t>
      </w:r>
      <w:r w:rsidR="0025676E" w:rsidRPr="0067067A">
        <w:rPr>
          <w:szCs w:val="28"/>
        </w:rPr>
        <w:t xml:space="preserve"> </w:t>
      </w:r>
      <w:r w:rsidRPr="0067067A">
        <w:rPr>
          <w:rFonts w:ascii="Arial" w:hAnsi="Arial" w:cs="Arial"/>
          <w:color w:val="003C80"/>
        </w:rPr>
        <w:t xml:space="preserve">Порядок поступления </w:t>
      </w:r>
      <w:r>
        <w:rPr>
          <w:rFonts w:ascii="Arial" w:hAnsi="Arial" w:cs="Arial"/>
          <w:color w:val="003C80"/>
        </w:rPr>
        <w:t xml:space="preserve">граждан </w:t>
      </w:r>
    </w:p>
    <w:p w:rsidR="0067067A" w:rsidRDefault="0067067A" w:rsidP="0067067A">
      <w:pPr>
        <w:pStyle w:val="1"/>
        <w:rPr>
          <w:rFonts w:ascii="Arial" w:hAnsi="Arial" w:cs="Arial"/>
          <w:color w:val="003C80"/>
        </w:rPr>
      </w:pPr>
      <w:r>
        <w:rPr>
          <w:rFonts w:ascii="Arial" w:hAnsi="Arial" w:cs="Arial"/>
          <w:color w:val="003C80"/>
        </w:rPr>
        <w:t xml:space="preserve">         </w:t>
      </w:r>
      <w:r w:rsidRPr="0067067A">
        <w:rPr>
          <w:rFonts w:ascii="Arial" w:hAnsi="Arial" w:cs="Arial"/>
          <w:color w:val="003C80"/>
        </w:rPr>
        <w:t xml:space="preserve">на </w:t>
      </w:r>
      <w:r>
        <w:rPr>
          <w:rFonts w:ascii="Arial" w:hAnsi="Arial" w:cs="Arial"/>
          <w:color w:val="003C80"/>
        </w:rPr>
        <w:t xml:space="preserve"> м</w:t>
      </w:r>
      <w:r w:rsidRPr="0067067A">
        <w:rPr>
          <w:rFonts w:ascii="Arial" w:hAnsi="Arial" w:cs="Arial"/>
          <w:color w:val="003C80"/>
        </w:rPr>
        <w:t xml:space="preserve">униципальную службу, ее </w:t>
      </w:r>
    </w:p>
    <w:p w:rsidR="0067067A" w:rsidRPr="0067067A" w:rsidRDefault="0067067A" w:rsidP="0067067A">
      <w:pPr>
        <w:pStyle w:val="1"/>
        <w:rPr>
          <w:rFonts w:ascii="Arial" w:hAnsi="Arial" w:cs="Arial"/>
          <w:color w:val="003C80"/>
        </w:rPr>
      </w:pPr>
      <w:r>
        <w:rPr>
          <w:rFonts w:ascii="Arial" w:hAnsi="Arial" w:cs="Arial"/>
          <w:color w:val="003C80"/>
        </w:rPr>
        <w:t xml:space="preserve">         </w:t>
      </w:r>
      <w:r w:rsidRPr="0067067A">
        <w:rPr>
          <w:rFonts w:ascii="Arial" w:hAnsi="Arial" w:cs="Arial"/>
          <w:color w:val="003C80"/>
        </w:rPr>
        <w:t>прохождения и прекращения</w:t>
      </w:r>
    </w:p>
    <w:p w:rsidR="0067067A" w:rsidRPr="0067067A" w:rsidRDefault="0067067A" w:rsidP="0067067A">
      <w:pPr>
        <w:shd w:val="clear" w:color="auto" w:fill="FFFFFF"/>
        <w:spacing w:after="0" w:line="240" w:lineRule="auto"/>
        <w:jc w:val="center"/>
        <w:rPr>
          <w:rFonts w:ascii="Arial" w:eastAsia="Times New Roman" w:hAnsi="Arial" w:cs="Arial"/>
          <w:b/>
          <w:bCs/>
          <w:color w:val="000080"/>
          <w:sz w:val="24"/>
          <w:szCs w:val="24"/>
          <w:lang w:eastAsia="ru-RU"/>
        </w:rPr>
      </w:pPr>
      <w:bookmarkStart w:id="0" w:name="text"/>
      <w:bookmarkEnd w:id="0"/>
      <w:r w:rsidRPr="0067067A">
        <w:rPr>
          <w:rFonts w:ascii="Arial" w:eastAsia="Times New Roman" w:hAnsi="Arial" w:cs="Arial"/>
          <w:b/>
          <w:bCs/>
          <w:color w:val="000080"/>
          <w:sz w:val="24"/>
          <w:szCs w:val="24"/>
          <w:lang w:eastAsia="ru-RU"/>
        </w:rPr>
        <w:t>Глава 4. Порядок поступления на муниципальную службу, ее прохождения и прекращения</w:t>
      </w:r>
    </w:p>
    <w:p w:rsidR="0067067A" w:rsidRPr="0067067A" w:rsidRDefault="0067067A" w:rsidP="0067067A">
      <w:pPr>
        <w:shd w:val="clear" w:color="auto" w:fill="FFFFFF"/>
        <w:spacing w:after="0" w:line="240" w:lineRule="auto"/>
        <w:jc w:val="both"/>
        <w:rPr>
          <w:rFonts w:ascii="Arial" w:eastAsia="Times New Roman" w:hAnsi="Arial" w:cs="Arial"/>
          <w:color w:val="000000"/>
          <w:sz w:val="24"/>
          <w:szCs w:val="24"/>
          <w:lang w:eastAsia="ru-RU"/>
        </w:rPr>
      </w:pPr>
    </w:p>
    <w:p w:rsidR="0067067A" w:rsidRPr="0067067A" w:rsidRDefault="0067067A" w:rsidP="0067067A">
      <w:pPr>
        <w:shd w:val="clear" w:color="auto" w:fill="FFFFFF"/>
        <w:spacing w:after="0" w:line="240" w:lineRule="auto"/>
        <w:rPr>
          <w:rFonts w:ascii="Arial" w:eastAsia="Times New Roman" w:hAnsi="Arial" w:cs="Arial"/>
          <w:color w:val="000000"/>
          <w:sz w:val="24"/>
          <w:szCs w:val="24"/>
          <w:lang w:eastAsia="ru-RU"/>
        </w:rPr>
      </w:pPr>
      <w:r w:rsidRPr="0067067A">
        <w:rPr>
          <w:rFonts w:ascii="Arial" w:eastAsia="Times New Roman" w:hAnsi="Arial" w:cs="Arial"/>
          <w:b/>
          <w:bCs/>
          <w:color w:val="000080"/>
          <w:sz w:val="24"/>
          <w:szCs w:val="24"/>
          <w:lang w:eastAsia="ru-RU"/>
        </w:rPr>
        <w:t>Статья 16.</w:t>
      </w:r>
      <w:r w:rsidRPr="0067067A">
        <w:rPr>
          <w:rFonts w:ascii="Arial" w:eastAsia="Times New Roman" w:hAnsi="Arial" w:cs="Arial"/>
          <w:color w:val="000000"/>
          <w:sz w:val="24"/>
          <w:szCs w:val="24"/>
          <w:lang w:eastAsia="ru-RU"/>
        </w:rPr>
        <w:t> Поступление на муниципальную службу</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законом для замещения должностей муниципальной службы, при отсутствии обстоятельств, указанных в </w:t>
      </w:r>
      <w:hyperlink r:id="rId6" w:anchor="block_13" w:history="1">
        <w:r w:rsidRPr="0067067A">
          <w:rPr>
            <w:rFonts w:ascii="Arial" w:eastAsia="Times New Roman" w:hAnsi="Arial" w:cs="Arial"/>
            <w:color w:val="008000"/>
            <w:sz w:val="24"/>
            <w:szCs w:val="24"/>
            <w:u w:val="single"/>
            <w:lang w:eastAsia="ru-RU"/>
          </w:rPr>
          <w:t>статье 13</w:t>
        </w:r>
      </w:hyperlink>
      <w:r w:rsidRPr="0067067A">
        <w:rPr>
          <w:rFonts w:ascii="Arial" w:eastAsia="Times New Roman" w:hAnsi="Arial" w:cs="Arial"/>
          <w:color w:val="000000"/>
          <w:sz w:val="24"/>
          <w:szCs w:val="24"/>
          <w:lang w:eastAsia="ru-RU"/>
        </w:rPr>
        <w:t> настоящего Федерального закона в качестве ограничений, связанных с муниципальной службой.</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3. При поступлении на муниципальную службу гражданин представляет:</w:t>
      </w:r>
    </w:p>
    <w:p w:rsidR="0067067A" w:rsidRPr="0067067A" w:rsidRDefault="0067067A" w:rsidP="0067067A">
      <w:pPr>
        <w:shd w:val="clear" w:color="auto" w:fill="FFFFFF"/>
        <w:spacing w:after="0" w:line="240" w:lineRule="auto"/>
        <w:ind w:firstLine="720"/>
        <w:jc w:val="both"/>
        <w:rPr>
          <w:rFonts w:ascii="Arial" w:eastAsia="Times New Roman" w:hAnsi="Arial" w:cs="Arial"/>
          <w:i/>
          <w:iCs/>
          <w:color w:val="800080"/>
          <w:sz w:val="24"/>
          <w:szCs w:val="24"/>
          <w:lang w:eastAsia="ru-RU"/>
        </w:rPr>
      </w:pPr>
      <w:r w:rsidRPr="0067067A">
        <w:rPr>
          <w:rFonts w:ascii="Arial" w:eastAsia="Times New Roman" w:hAnsi="Arial" w:cs="Arial"/>
          <w:color w:val="000000"/>
          <w:sz w:val="24"/>
          <w:szCs w:val="24"/>
          <w:lang w:eastAsia="ru-RU"/>
        </w:rPr>
        <w:t>1) заявление с просьбой о поступлении на муниципальную службу и замещении должности муниципальной службы;</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3) паспорт;</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4) трудовую книжку, за исключением случаев, когда трудовой договор (контракт) заключается впервые;</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5) документ об образовании;</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6) </w:t>
      </w:r>
      <w:hyperlink r:id="rId7" w:anchor="block_7" w:history="1">
        <w:r w:rsidRPr="0067067A">
          <w:rPr>
            <w:rFonts w:ascii="Arial" w:eastAsia="Times New Roman" w:hAnsi="Arial" w:cs="Arial"/>
            <w:color w:val="008000"/>
            <w:sz w:val="24"/>
            <w:szCs w:val="24"/>
            <w:u w:val="single"/>
            <w:lang w:eastAsia="ru-RU"/>
          </w:rPr>
          <w:t>страховое свидетельство</w:t>
        </w:r>
      </w:hyperlink>
      <w:r w:rsidRPr="0067067A">
        <w:rPr>
          <w:rFonts w:ascii="Arial" w:eastAsia="Times New Roman" w:hAnsi="Arial" w:cs="Arial"/>
          <w:color w:val="000000"/>
          <w:sz w:val="24"/>
          <w:szCs w:val="24"/>
          <w:lang w:eastAsia="ru-RU"/>
        </w:rPr>
        <w:t> обязательного пенсионного страхования, за исключением случаев, когда трудовой договор (контракт) заключается впервые;</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7) </w:t>
      </w:r>
      <w:hyperlink r:id="rId8" w:anchor="block_5000" w:history="1">
        <w:r w:rsidRPr="0067067A">
          <w:rPr>
            <w:rFonts w:ascii="Arial" w:eastAsia="Times New Roman" w:hAnsi="Arial" w:cs="Arial"/>
            <w:color w:val="008000"/>
            <w:sz w:val="24"/>
            <w:szCs w:val="24"/>
            <w:u w:val="single"/>
            <w:lang w:eastAsia="ru-RU"/>
          </w:rPr>
          <w:t>свидетельство</w:t>
        </w:r>
      </w:hyperlink>
      <w:r w:rsidRPr="0067067A">
        <w:rPr>
          <w:rFonts w:ascii="Arial" w:eastAsia="Times New Roman" w:hAnsi="Arial" w:cs="Arial"/>
          <w:color w:val="000000"/>
          <w:sz w:val="24"/>
          <w:szCs w:val="24"/>
          <w:lang w:eastAsia="ru-RU"/>
        </w:rPr>
        <w:t> о постановке физического лица на учет в налоговом органе по месту жительства на территории Российской Федерации;</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8) документы воинского учета - для граждан, пребывающих в запасе, и лиц, подлежащих призыву на военную службу;</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9) заключение медицинской организации об отсутствии заболевания, препятствующего поступлению на муниципальную службу;</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lastRenderedPageBreak/>
        <w:t>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5. В случае установления в процессе проверки, предусмотренной </w:t>
      </w:r>
      <w:hyperlink r:id="rId9" w:anchor="block_164" w:history="1">
        <w:r w:rsidRPr="0067067A">
          <w:rPr>
            <w:rFonts w:ascii="Arial" w:eastAsia="Times New Roman" w:hAnsi="Arial" w:cs="Arial"/>
            <w:color w:val="008000"/>
            <w:sz w:val="24"/>
            <w:szCs w:val="24"/>
            <w:u w:val="single"/>
            <w:lang w:eastAsia="ru-RU"/>
          </w:rPr>
          <w:t>частью 4</w:t>
        </w:r>
      </w:hyperlink>
      <w:r w:rsidRPr="0067067A">
        <w:rPr>
          <w:rFonts w:ascii="Arial" w:eastAsia="Times New Roman" w:hAnsi="Arial" w:cs="Arial"/>
          <w:color w:val="000000"/>
          <w:sz w:val="24"/>
          <w:szCs w:val="24"/>
          <w:lang w:eastAsia="ru-RU"/>
        </w:rPr>
        <w:t>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w:t>
      </w:r>
      <w:hyperlink r:id="rId10" w:anchor="block_68" w:history="1">
        <w:r w:rsidRPr="0067067A">
          <w:rPr>
            <w:rFonts w:ascii="Arial" w:eastAsia="Times New Roman" w:hAnsi="Arial" w:cs="Arial"/>
            <w:color w:val="008000"/>
            <w:sz w:val="24"/>
            <w:szCs w:val="24"/>
            <w:u w:val="single"/>
            <w:lang w:eastAsia="ru-RU"/>
          </w:rPr>
          <w:t>трудовым законодательством</w:t>
        </w:r>
      </w:hyperlink>
      <w:r w:rsidRPr="0067067A">
        <w:rPr>
          <w:rFonts w:ascii="Arial" w:eastAsia="Times New Roman" w:hAnsi="Arial" w:cs="Arial"/>
          <w:color w:val="000000"/>
          <w:sz w:val="24"/>
          <w:szCs w:val="24"/>
          <w:lang w:eastAsia="ru-RU"/>
        </w:rPr>
        <w:t> с учетом особенностей, предусмотренных настоящим Федеральным законом.</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w:t>
      </w:r>
      <w:hyperlink r:id="rId11" w:anchor="block_37" w:history="1">
        <w:r w:rsidRPr="0067067A">
          <w:rPr>
            <w:rFonts w:ascii="Arial" w:eastAsia="Times New Roman" w:hAnsi="Arial" w:cs="Arial"/>
            <w:color w:val="008000"/>
            <w:sz w:val="24"/>
            <w:szCs w:val="24"/>
            <w:u w:val="single"/>
            <w:lang w:eastAsia="ru-RU"/>
          </w:rPr>
          <w:t>Федеральным законом</w:t>
        </w:r>
      </w:hyperlink>
      <w:r w:rsidRPr="0067067A">
        <w:rPr>
          <w:rFonts w:ascii="Arial" w:eastAsia="Times New Roman" w:hAnsi="Arial" w:cs="Arial"/>
          <w:color w:val="000000"/>
          <w:sz w:val="24"/>
          <w:szCs w:val="24"/>
          <w:lang w:eastAsia="ru-RU"/>
        </w:rPr>
        <w:t>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67067A" w:rsidRPr="0067067A" w:rsidRDefault="0067067A" w:rsidP="0067067A">
      <w:pPr>
        <w:shd w:val="clear" w:color="auto" w:fill="FFFFFF"/>
        <w:spacing w:after="0" w:line="240" w:lineRule="auto"/>
        <w:jc w:val="both"/>
        <w:rPr>
          <w:rFonts w:ascii="Arial" w:eastAsia="Times New Roman" w:hAnsi="Arial" w:cs="Arial"/>
          <w:color w:val="000000"/>
          <w:sz w:val="24"/>
          <w:szCs w:val="24"/>
          <w:lang w:eastAsia="ru-RU"/>
        </w:rPr>
      </w:pPr>
    </w:p>
    <w:p w:rsidR="0067067A" w:rsidRPr="0067067A" w:rsidRDefault="0067067A" w:rsidP="0067067A">
      <w:pPr>
        <w:shd w:val="clear" w:color="auto" w:fill="FFFFFF"/>
        <w:spacing w:after="0" w:line="240" w:lineRule="auto"/>
        <w:rPr>
          <w:rFonts w:ascii="Arial" w:eastAsia="Times New Roman" w:hAnsi="Arial" w:cs="Arial"/>
          <w:color w:val="000000"/>
          <w:sz w:val="24"/>
          <w:szCs w:val="24"/>
          <w:lang w:eastAsia="ru-RU"/>
        </w:rPr>
      </w:pPr>
      <w:r w:rsidRPr="0067067A">
        <w:rPr>
          <w:rFonts w:ascii="Arial" w:eastAsia="Times New Roman" w:hAnsi="Arial" w:cs="Arial"/>
          <w:b/>
          <w:bCs/>
          <w:color w:val="000080"/>
          <w:sz w:val="24"/>
          <w:szCs w:val="24"/>
          <w:lang w:eastAsia="ru-RU"/>
        </w:rPr>
        <w:t>Статья 17.</w:t>
      </w:r>
      <w:r w:rsidRPr="0067067A">
        <w:rPr>
          <w:rFonts w:ascii="Arial" w:eastAsia="Times New Roman" w:hAnsi="Arial" w:cs="Arial"/>
          <w:color w:val="000000"/>
          <w:sz w:val="24"/>
          <w:szCs w:val="24"/>
          <w:lang w:eastAsia="ru-RU"/>
        </w:rPr>
        <w:t> Конкурс на замещение должности муниципальной службы</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67067A" w:rsidRPr="0067067A" w:rsidRDefault="0067067A" w:rsidP="0067067A">
      <w:pPr>
        <w:shd w:val="clear" w:color="auto" w:fill="FFFFFF"/>
        <w:spacing w:after="0" w:line="240" w:lineRule="auto"/>
        <w:jc w:val="both"/>
        <w:rPr>
          <w:rFonts w:ascii="Arial" w:eastAsia="Times New Roman" w:hAnsi="Arial" w:cs="Arial"/>
          <w:color w:val="000000"/>
          <w:sz w:val="24"/>
          <w:szCs w:val="24"/>
          <w:lang w:eastAsia="ru-RU"/>
        </w:rPr>
      </w:pPr>
    </w:p>
    <w:p w:rsidR="0067067A" w:rsidRPr="0067067A" w:rsidRDefault="0067067A" w:rsidP="0067067A">
      <w:pPr>
        <w:shd w:val="clear" w:color="auto" w:fill="FFFFFF"/>
        <w:spacing w:after="0" w:line="240" w:lineRule="auto"/>
        <w:rPr>
          <w:rFonts w:ascii="Arial" w:eastAsia="Times New Roman" w:hAnsi="Arial" w:cs="Arial"/>
          <w:color w:val="000000"/>
          <w:sz w:val="24"/>
          <w:szCs w:val="24"/>
          <w:lang w:eastAsia="ru-RU"/>
        </w:rPr>
      </w:pPr>
      <w:r w:rsidRPr="0067067A">
        <w:rPr>
          <w:rFonts w:ascii="Arial" w:eastAsia="Times New Roman" w:hAnsi="Arial" w:cs="Arial"/>
          <w:b/>
          <w:bCs/>
          <w:color w:val="000080"/>
          <w:sz w:val="24"/>
          <w:szCs w:val="24"/>
          <w:lang w:eastAsia="ru-RU"/>
        </w:rPr>
        <w:t>Статья 18.</w:t>
      </w:r>
      <w:r w:rsidRPr="0067067A">
        <w:rPr>
          <w:rFonts w:ascii="Arial" w:eastAsia="Times New Roman" w:hAnsi="Arial" w:cs="Arial"/>
          <w:color w:val="000000"/>
          <w:sz w:val="24"/>
          <w:szCs w:val="24"/>
          <w:lang w:eastAsia="ru-RU"/>
        </w:rPr>
        <w:t> Аттестация муниципальных служащих</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lastRenderedPageBreak/>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2. Аттестации не подлежат следующие муниципальные служащие:</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1) замещающие должности муниципальной службы менее одного года;</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2) достигшие возраста 60 лет;</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3) беременные женщины;</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5) замещающие должности муниципальной службы на основании срочного трудового договора (контракта).</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6. Муниципальный служащий вправе обжаловать результаты аттестации в судебном порядке.</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67067A" w:rsidRPr="0067067A" w:rsidRDefault="0067067A" w:rsidP="0067067A">
      <w:pPr>
        <w:shd w:val="clear" w:color="auto" w:fill="FFFFFF"/>
        <w:spacing w:after="0" w:line="240" w:lineRule="auto"/>
        <w:jc w:val="both"/>
        <w:rPr>
          <w:rFonts w:ascii="Arial" w:eastAsia="Times New Roman" w:hAnsi="Arial" w:cs="Arial"/>
          <w:color w:val="000000"/>
          <w:sz w:val="24"/>
          <w:szCs w:val="24"/>
          <w:lang w:eastAsia="ru-RU"/>
        </w:rPr>
      </w:pPr>
    </w:p>
    <w:p w:rsidR="0067067A" w:rsidRPr="0067067A" w:rsidRDefault="0067067A" w:rsidP="0067067A">
      <w:pPr>
        <w:shd w:val="clear" w:color="auto" w:fill="FFFFFF"/>
        <w:spacing w:after="0" w:line="240" w:lineRule="auto"/>
        <w:rPr>
          <w:rFonts w:ascii="Arial" w:eastAsia="Times New Roman" w:hAnsi="Arial" w:cs="Arial"/>
          <w:color w:val="000000"/>
          <w:sz w:val="24"/>
          <w:szCs w:val="24"/>
          <w:lang w:eastAsia="ru-RU"/>
        </w:rPr>
      </w:pPr>
      <w:r w:rsidRPr="0067067A">
        <w:rPr>
          <w:rFonts w:ascii="Arial" w:eastAsia="Times New Roman" w:hAnsi="Arial" w:cs="Arial"/>
          <w:b/>
          <w:bCs/>
          <w:color w:val="000080"/>
          <w:sz w:val="24"/>
          <w:szCs w:val="24"/>
          <w:lang w:eastAsia="ru-RU"/>
        </w:rPr>
        <w:t>Статья 19.</w:t>
      </w:r>
      <w:r w:rsidRPr="0067067A">
        <w:rPr>
          <w:rFonts w:ascii="Arial" w:eastAsia="Times New Roman" w:hAnsi="Arial" w:cs="Arial"/>
          <w:color w:val="000000"/>
          <w:sz w:val="24"/>
          <w:szCs w:val="24"/>
          <w:lang w:eastAsia="ru-RU"/>
        </w:rPr>
        <w:t> Основания для расторжения трудового договора с муниципальным служащим</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1. Помимо оснований для расторжения трудового договора, предусмотренных </w:t>
      </w:r>
      <w:hyperlink r:id="rId12" w:anchor="block_77" w:history="1">
        <w:r w:rsidRPr="0067067A">
          <w:rPr>
            <w:rFonts w:ascii="Arial" w:eastAsia="Times New Roman" w:hAnsi="Arial" w:cs="Arial"/>
            <w:color w:val="008000"/>
            <w:sz w:val="24"/>
            <w:szCs w:val="24"/>
            <w:u w:val="single"/>
            <w:lang w:eastAsia="ru-RU"/>
          </w:rPr>
          <w:t>Трудовым кодексом</w:t>
        </w:r>
      </w:hyperlink>
      <w:r w:rsidRPr="0067067A">
        <w:rPr>
          <w:rFonts w:ascii="Arial" w:eastAsia="Times New Roman" w:hAnsi="Arial" w:cs="Arial"/>
          <w:color w:val="000000"/>
          <w:sz w:val="24"/>
          <w:szCs w:val="24"/>
          <w:lang w:eastAsia="ru-RU"/>
        </w:rPr>
        <w:t>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lastRenderedPageBreak/>
        <w:t>1) достижения предельного возраста, установленного для замещения должности муниципальной службы;</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3) несоблюдения ограничений и запретов, связанных с муниципальной службой и установленных </w:t>
      </w:r>
      <w:hyperlink r:id="rId13" w:anchor="block_13" w:history="1">
        <w:r w:rsidRPr="0067067A">
          <w:rPr>
            <w:rFonts w:ascii="Arial" w:eastAsia="Times New Roman" w:hAnsi="Arial" w:cs="Arial"/>
            <w:color w:val="008000"/>
            <w:sz w:val="24"/>
            <w:szCs w:val="24"/>
            <w:u w:val="single"/>
            <w:lang w:eastAsia="ru-RU"/>
          </w:rPr>
          <w:t>статьями 13</w:t>
        </w:r>
      </w:hyperlink>
      <w:r w:rsidRPr="0067067A">
        <w:rPr>
          <w:rFonts w:ascii="Arial" w:eastAsia="Times New Roman" w:hAnsi="Arial" w:cs="Arial"/>
          <w:color w:val="000000"/>
          <w:sz w:val="24"/>
          <w:szCs w:val="24"/>
          <w:lang w:eastAsia="ru-RU"/>
        </w:rPr>
        <w:t>, </w:t>
      </w:r>
      <w:hyperlink r:id="rId14" w:anchor="block_14" w:history="1">
        <w:r w:rsidRPr="0067067A">
          <w:rPr>
            <w:rFonts w:ascii="Arial" w:eastAsia="Times New Roman" w:hAnsi="Arial" w:cs="Arial"/>
            <w:color w:val="008000"/>
            <w:sz w:val="24"/>
            <w:szCs w:val="24"/>
            <w:u w:val="single"/>
            <w:lang w:eastAsia="ru-RU"/>
          </w:rPr>
          <w:t>14</w:t>
        </w:r>
      </w:hyperlink>
      <w:r w:rsidRPr="0067067A">
        <w:rPr>
          <w:rFonts w:ascii="Arial" w:eastAsia="Times New Roman" w:hAnsi="Arial" w:cs="Arial"/>
          <w:color w:val="000000"/>
          <w:sz w:val="24"/>
          <w:szCs w:val="24"/>
          <w:lang w:eastAsia="ru-RU"/>
        </w:rPr>
        <w:t>, </w:t>
      </w:r>
      <w:hyperlink r:id="rId15" w:anchor="block_1401" w:history="1">
        <w:r w:rsidRPr="0067067A">
          <w:rPr>
            <w:rFonts w:ascii="Arial" w:eastAsia="Times New Roman" w:hAnsi="Arial" w:cs="Arial"/>
            <w:color w:val="008000"/>
            <w:sz w:val="24"/>
            <w:szCs w:val="24"/>
            <w:u w:val="single"/>
            <w:lang w:eastAsia="ru-RU"/>
          </w:rPr>
          <w:t>14.1</w:t>
        </w:r>
      </w:hyperlink>
      <w:r w:rsidRPr="0067067A">
        <w:rPr>
          <w:rFonts w:ascii="Arial" w:eastAsia="Times New Roman" w:hAnsi="Arial" w:cs="Arial"/>
          <w:color w:val="000000"/>
          <w:sz w:val="24"/>
          <w:szCs w:val="24"/>
          <w:lang w:eastAsia="ru-RU"/>
        </w:rPr>
        <w:t> и </w:t>
      </w:r>
      <w:hyperlink r:id="rId16" w:anchor="block_15" w:history="1">
        <w:r w:rsidRPr="0067067A">
          <w:rPr>
            <w:rFonts w:ascii="Arial" w:eastAsia="Times New Roman" w:hAnsi="Arial" w:cs="Arial"/>
            <w:color w:val="008000"/>
            <w:sz w:val="24"/>
            <w:szCs w:val="24"/>
            <w:u w:val="single"/>
            <w:lang w:eastAsia="ru-RU"/>
          </w:rPr>
          <w:t>15</w:t>
        </w:r>
      </w:hyperlink>
      <w:r w:rsidRPr="0067067A">
        <w:rPr>
          <w:rFonts w:ascii="Arial" w:eastAsia="Times New Roman" w:hAnsi="Arial" w:cs="Arial"/>
          <w:color w:val="000000"/>
          <w:sz w:val="24"/>
          <w:szCs w:val="24"/>
          <w:lang w:eastAsia="ru-RU"/>
        </w:rPr>
        <w:t> настоящего Федерального закона;</w:t>
      </w:r>
    </w:p>
    <w:p w:rsidR="0067067A" w:rsidRPr="0067067A" w:rsidRDefault="0067067A" w:rsidP="0067067A">
      <w:pPr>
        <w:shd w:val="clear" w:color="auto" w:fill="FFFFFF"/>
        <w:spacing w:after="0" w:line="240" w:lineRule="auto"/>
        <w:jc w:val="both"/>
        <w:rPr>
          <w:rFonts w:ascii="Arial" w:eastAsia="Times New Roman" w:hAnsi="Arial" w:cs="Arial"/>
          <w:i/>
          <w:iCs/>
          <w:color w:val="800080"/>
          <w:sz w:val="24"/>
          <w:szCs w:val="24"/>
          <w:lang w:eastAsia="ru-RU"/>
        </w:rPr>
      </w:pP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4) применения административного наказания в виде дисквалификации.</w:t>
      </w:r>
    </w:p>
    <w:p w:rsidR="0067067A" w:rsidRPr="0067067A" w:rsidRDefault="0067067A" w:rsidP="0067067A">
      <w:pPr>
        <w:shd w:val="clear" w:color="auto" w:fill="FFFFFF"/>
        <w:spacing w:after="0" w:line="240" w:lineRule="auto"/>
        <w:jc w:val="both"/>
        <w:rPr>
          <w:rFonts w:ascii="Arial" w:eastAsia="Times New Roman" w:hAnsi="Arial" w:cs="Arial"/>
          <w:color w:val="000000"/>
          <w:sz w:val="24"/>
          <w:szCs w:val="24"/>
          <w:lang w:eastAsia="ru-RU"/>
        </w:rPr>
      </w:pPr>
    </w:p>
    <w:p w:rsidR="0067067A" w:rsidRPr="0067067A" w:rsidRDefault="0067067A" w:rsidP="0067067A">
      <w:pPr>
        <w:shd w:val="clear" w:color="auto" w:fill="FFFFFF"/>
        <w:spacing w:after="0" w:line="240" w:lineRule="auto"/>
        <w:ind w:firstLine="720"/>
        <w:jc w:val="both"/>
        <w:rPr>
          <w:rFonts w:ascii="Arial" w:eastAsia="Times New Roman" w:hAnsi="Arial" w:cs="Arial"/>
          <w:color w:val="000000"/>
          <w:sz w:val="24"/>
          <w:szCs w:val="24"/>
          <w:lang w:eastAsia="ru-RU"/>
        </w:rPr>
      </w:pPr>
      <w:r w:rsidRPr="0067067A">
        <w:rPr>
          <w:rFonts w:ascii="Arial" w:eastAsia="Times New Roman" w:hAnsi="Arial" w:cs="Arial"/>
          <w:color w:val="000000"/>
          <w:sz w:val="24"/>
          <w:szCs w:val="24"/>
          <w:lang w:eastAsia="ru-RU"/>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25676E" w:rsidRPr="0067067A" w:rsidRDefault="0067067A" w:rsidP="0067067A">
      <w:pPr>
        <w:rPr>
          <w:szCs w:val="28"/>
        </w:rPr>
      </w:pPr>
      <w:r w:rsidRPr="0067067A">
        <w:rPr>
          <w:rFonts w:ascii="Arial" w:eastAsia="Times New Roman" w:hAnsi="Arial" w:cs="Arial"/>
          <w:color w:val="000000"/>
          <w:sz w:val="27"/>
          <w:szCs w:val="27"/>
          <w:lang w:eastAsia="ru-RU"/>
        </w:rPr>
        <w:br/>
      </w:r>
      <w:r w:rsidRPr="0067067A">
        <w:rPr>
          <w:rFonts w:ascii="Arial" w:eastAsia="Times New Roman" w:hAnsi="Arial" w:cs="Arial"/>
          <w:color w:val="000000"/>
          <w:sz w:val="27"/>
          <w:szCs w:val="27"/>
          <w:lang w:eastAsia="ru-RU"/>
        </w:rPr>
        <w:br/>
      </w:r>
    </w:p>
    <w:sectPr w:rsidR="0025676E" w:rsidRPr="0067067A" w:rsidSect="00D96E5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195" w:rsidRDefault="006E1195" w:rsidP="0025676E">
      <w:pPr>
        <w:spacing w:after="0" w:line="240" w:lineRule="auto"/>
      </w:pPr>
      <w:r>
        <w:separator/>
      </w:r>
    </w:p>
  </w:endnote>
  <w:endnote w:type="continuationSeparator" w:id="1">
    <w:p w:rsidR="006E1195" w:rsidRDefault="006E1195" w:rsidP="002567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195" w:rsidRDefault="006E1195" w:rsidP="0025676E">
      <w:pPr>
        <w:spacing w:after="0" w:line="240" w:lineRule="auto"/>
      </w:pPr>
      <w:r>
        <w:separator/>
      </w:r>
    </w:p>
  </w:footnote>
  <w:footnote w:type="continuationSeparator" w:id="1">
    <w:p w:rsidR="006E1195" w:rsidRDefault="006E1195" w:rsidP="002567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25676E"/>
    <w:rsid w:val="00174ED4"/>
    <w:rsid w:val="0025676E"/>
    <w:rsid w:val="00262D6C"/>
    <w:rsid w:val="005613B9"/>
    <w:rsid w:val="0067067A"/>
    <w:rsid w:val="006E1195"/>
    <w:rsid w:val="00870F39"/>
    <w:rsid w:val="00D50429"/>
    <w:rsid w:val="00D96E5B"/>
    <w:rsid w:val="00FC4F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E5B"/>
  </w:style>
  <w:style w:type="paragraph" w:styleId="1">
    <w:name w:val="heading 1"/>
    <w:basedOn w:val="a"/>
    <w:link w:val="10"/>
    <w:uiPriority w:val="9"/>
    <w:qFormat/>
    <w:rsid w:val="006706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67067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5676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5676E"/>
  </w:style>
  <w:style w:type="paragraph" w:styleId="a5">
    <w:name w:val="footer"/>
    <w:basedOn w:val="a"/>
    <w:link w:val="a6"/>
    <w:uiPriority w:val="99"/>
    <w:semiHidden/>
    <w:unhideWhenUsed/>
    <w:rsid w:val="0025676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5676E"/>
  </w:style>
  <w:style w:type="character" w:customStyle="1" w:styleId="10">
    <w:name w:val="Заголовок 1 Знак"/>
    <w:basedOn w:val="a0"/>
    <w:link w:val="1"/>
    <w:uiPriority w:val="9"/>
    <w:rsid w:val="0067067A"/>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67067A"/>
    <w:rPr>
      <w:rFonts w:ascii="Times New Roman" w:eastAsia="Times New Roman" w:hAnsi="Times New Roman" w:cs="Times New Roman"/>
      <w:b/>
      <w:bCs/>
      <w:sz w:val="24"/>
      <w:szCs w:val="24"/>
      <w:lang w:eastAsia="ru-RU"/>
    </w:rPr>
  </w:style>
  <w:style w:type="paragraph" w:customStyle="1" w:styleId="s3">
    <w:name w:val="s_3"/>
    <w:basedOn w:val="a"/>
    <w:rsid w:val="006706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
    <w:rsid w:val="006706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67067A"/>
  </w:style>
  <w:style w:type="character" w:customStyle="1" w:styleId="apple-converted-space">
    <w:name w:val="apple-converted-space"/>
    <w:basedOn w:val="a0"/>
    <w:rsid w:val="0067067A"/>
  </w:style>
  <w:style w:type="paragraph" w:customStyle="1" w:styleId="s1">
    <w:name w:val="s_1"/>
    <w:basedOn w:val="a"/>
    <w:rsid w:val="006706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67067A"/>
    <w:rPr>
      <w:color w:val="0000FF"/>
      <w:u w:val="single"/>
    </w:rPr>
  </w:style>
  <w:style w:type="paragraph" w:customStyle="1" w:styleId="s22">
    <w:name w:val="s_22"/>
    <w:basedOn w:val="a"/>
    <w:rsid w:val="006706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6706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96432298">
      <w:bodyDiv w:val="1"/>
      <w:marLeft w:val="0"/>
      <w:marRight w:val="0"/>
      <w:marTop w:val="0"/>
      <w:marBottom w:val="0"/>
      <w:divBdr>
        <w:top w:val="none" w:sz="0" w:space="0" w:color="auto"/>
        <w:left w:val="none" w:sz="0" w:space="0" w:color="auto"/>
        <w:bottom w:val="none" w:sz="0" w:space="0" w:color="auto"/>
        <w:right w:val="none" w:sz="0" w:space="0" w:color="auto"/>
      </w:divBdr>
      <w:divsChild>
        <w:div w:id="569923228">
          <w:marLeft w:val="0"/>
          <w:marRight w:val="0"/>
          <w:marTop w:val="0"/>
          <w:marBottom w:val="0"/>
          <w:divBdr>
            <w:top w:val="none" w:sz="0" w:space="0" w:color="auto"/>
            <w:left w:val="none" w:sz="0" w:space="0" w:color="auto"/>
            <w:bottom w:val="none" w:sz="0" w:space="0" w:color="auto"/>
            <w:right w:val="none" w:sz="0" w:space="0" w:color="auto"/>
          </w:divBdr>
        </w:div>
        <w:div w:id="1226530295">
          <w:marLeft w:val="0"/>
          <w:marRight w:val="0"/>
          <w:marTop w:val="0"/>
          <w:marBottom w:val="0"/>
          <w:divBdr>
            <w:top w:val="none" w:sz="0" w:space="0" w:color="auto"/>
            <w:left w:val="none" w:sz="0" w:space="0" w:color="auto"/>
            <w:bottom w:val="none" w:sz="0" w:space="0" w:color="auto"/>
            <w:right w:val="none" w:sz="0" w:space="0" w:color="auto"/>
          </w:divBdr>
        </w:div>
        <w:div w:id="1991473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89865/" TargetMode="External"/><Relationship Id="rId13" Type="http://schemas.openxmlformats.org/officeDocument/2006/relationships/hyperlink" Target="http://base.garant.ru/12152272/3/"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base.garant.ru/10106192/2/" TargetMode="External"/><Relationship Id="rId12" Type="http://schemas.openxmlformats.org/officeDocument/2006/relationships/hyperlink" Target="http://base.garant.ru/12125268/13/"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base.garant.ru/12152272/3/" TargetMode="External"/><Relationship Id="rId1" Type="http://schemas.openxmlformats.org/officeDocument/2006/relationships/styles" Target="styles.xml"/><Relationship Id="rId6" Type="http://schemas.openxmlformats.org/officeDocument/2006/relationships/hyperlink" Target="http://base.garant.ru/12152272/3/" TargetMode="External"/><Relationship Id="rId11" Type="http://schemas.openxmlformats.org/officeDocument/2006/relationships/hyperlink" Target="http://base.garant.ru/186367/6/" TargetMode="External"/><Relationship Id="rId5" Type="http://schemas.openxmlformats.org/officeDocument/2006/relationships/endnotes" Target="endnotes.xml"/><Relationship Id="rId15" Type="http://schemas.openxmlformats.org/officeDocument/2006/relationships/hyperlink" Target="http://base.garant.ru/12152272/3/" TargetMode="External"/><Relationship Id="rId10" Type="http://schemas.openxmlformats.org/officeDocument/2006/relationships/hyperlink" Target="http://base.garant.ru/12125268/11/" TargetMode="External"/><Relationship Id="rId4" Type="http://schemas.openxmlformats.org/officeDocument/2006/relationships/footnotes" Target="footnotes.xml"/><Relationship Id="rId9" Type="http://schemas.openxmlformats.org/officeDocument/2006/relationships/hyperlink" Target="http://base.garant.ru/12152272/4/" TargetMode="External"/><Relationship Id="rId14" Type="http://schemas.openxmlformats.org/officeDocument/2006/relationships/hyperlink" Target="http://base.garant.ru/1215227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1583</Words>
  <Characters>9029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2011-04-07T10:37:00Z</cp:lastPrinted>
  <dcterms:created xsi:type="dcterms:W3CDTF">2014-09-26T07:17:00Z</dcterms:created>
  <dcterms:modified xsi:type="dcterms:W3CDTF">2014-09-26T07:17:00Z</dcterms:modified>
</cp:coreProperties>
</file>