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A" w:rsidRPr="00526C8A" w:rsidRDefault="00526C8A" w:rsidP="00526C8A">
      <w:pPr>
        <w:pStyle w:val="a3"/>
        <w:spacing w:after="0"/>
        <w:rPr>
          <w:sz w:val="28"/>
          <w:szCs w:val="28"/>
        </w:rPr>
      </w:pPr>
      <w:r w:rsidRPr="00526C8A">
        <w:rPr>
          <w:color w:val="000000"/>
          <w:sz w:val="28"/>
          <w:szCs w:val="28"/>
        </w:rPr>
        <w:t>Сведения по форме СЗВ-М включают в себя: ФИО, страховой номер индивидуального лицевого счета (СНИЛС), ИНН.</w:t>
      </w:r>
      <w:r w:rsidRPr="00526C8A">
        <w:rPr>
          <w:color w:val="000000"/>
          <w:sz w:val="28"/>
          <w:szCs w:val="28"/>
          <w:lang w:val="en-US"/>
        </w:rPr>
        <w:t> </w:t>
      </w:r>
      <w:r w:rsidRPr="00526C8A">
        <w:rPr>
          <w:sz w:val="28"/>
          <w:szCs w:val="28"/>
        </w:rPr>
        <w:br/>
      </w:r>
      <w:r w:rsidRPr="00526C8A">
        <w:rPr>
          <w:color w:val="000000"/>
          <w:sz w:val="28"/>
          <w:szCs w:val="28"/>
        </w:rPr>
        <w:t>Ежемесячная отчетность подается всеми работодателями, находящимися на учете в ПФР, вне зависимости от факта начисления заработной платы и других вознаграждений и сдается за всех работников, включая тех, кто находится в отпуске без сохранения заработной платы, декретном отпуске или в отпуске по уходу за ребёнком.</w:t>
      </w:r>
      <w:r w:rsidRPr="00526C8A">
        <w:rPr>
          <w:color w:val="000000"/>
          <w:sz w:val="28"/>
          <w:szCs w:val="28"/>
          <w:lang w:val="en-US"/>
        </w:rPr>
        <w:t> </w:t>
      </w:r>
      <w:r w:rsidRPr="00526C8A">
        <w:rPr>
          <w:sz w:val="28"/>
          <w:szCs w:val="28"/>
        </w:rPr>
        <w:br/>
      </w:r>
      <w:r w:rsidRPr="00526C8A">
        <w:rPr>
          <w:color w:val="000000"/>
          <w:sz w:val="28"/>
          <w:szCs w:val="28"/>
        </w:rPr>
        <w:t>Для своевременности и удобства предоставления отчетности ПФР рекомендует страхователям использовать телекоммуникационные каналы связи с использованием электронно-цифровой подписи (ЭЦП).</w:t>
      </w:r>
      <w:r w:rsidRPr="00526C8A">
        <w:rPr>
          <w:color w:val="000000"/>
          <w:sz w:val="28"/>
          <w:szCs w:val="28"/>
          <w:lang w:val="en-US"/>
        </w:rPr>
        <w:t> </w:t>
      </w:r>
      <w:r w:rsidRPr="00526C8A">
        <w:rPr>
          <w:sz w:val="28"/>
          <w:szCs w:val="28"/>
        </w:rPr>
        <w:br/>
      </w:r>
      <w:r w:rsidRPr="00526C8A">
        <w:rPr>
          <w:color w:val="000000"/>
          <w:sz w:val="28"/>
          <w:szCs w:val="28"/>
        </w:rPr>
        <w:t>Важно помнить, что за нарушения установленных сроков и правил подготовки отчетности предусмотрены штрафы. В размере 500 рублей – за каждое застрахованное лицо, сведения о котором были направлены с опозданием, оказались недостоверными или вовсе не были представлены. Также штрафные санкции в размере 1000 рублей предъявляются за несоблюдение порядка представления сведений в форме электронных документов.</w:t>
      </w:r>
      <w:r w:rsidRPr="00526C8A">
        <w:rPr>
          <w:sz w:val="28"/>
          <w:szCs w:val="28"/>
        </w:rPr>
        <w:t xml:space="preserve"> </w:t>
      </w:r>
    </w:p>
    <w:p w:rsidR="000D079D" w:rsidRPr="00526C8A" w:rsidRDefault="000D079D" w:rsidP="00A8339A">
      <w:pPr>
        <w:rPr>
          <w:rFonts w:ascii="Times New Roman" w:hAnsi="Times New Roman" w:cs="Times New Roman"/>
          <w:sz w:val="28"/>
          <w:szCs w:val="28"/>
        </w:rPr>
      </w:pPr>
    </w:p>
    <w:sectPr w:rsidR="000D079D" w:rsidRPr="00526C8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26C8A"/>
    <w:rsid w:val="005F5629"/>
    <w:rsid w:val="00760293"/>
    <w:rsid w:val="007913E5"/>
    <w:rsid w:val="007C7483"/>
    <w:rsid w:val="008551AA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2019-12-06T14:13:00Z</dcterms:created>
  <dcterms:modified xsi:type="dcterms:W3CDTF">2019-12-06T14:13:00Z</dcterms:modified>
</cp:coreProperties>
</file>