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B3" w:rsidRPr="00F528B3" w:rsidRDefault="00F528B3" w:rsidP="00F528B3">
      <w:pPr>
        <w:pStyle w:val="a3"/>
        <w:rPr>
          <w:sz w:val="32"/>
          <w:szCs w:val="32"/>
        </w:rPr>
      </w:pPr>
      <w:r w:rsidRPr="00F528B3">
        <w:rPr>
          <w:sz w:val="32"/>
          <w:szCs w:val="32"/>
        </w:rPr>
        <w:t xml:space="preserve">СНИЛС предоставляется каждому гражданину один раз и навсегда закрепляется только за его индивидуальным лицевым счетом. А вот сам документ, содержащий СНИЛС, можно и потерять. Если случилась такая неприятность, восстановить его </w:t>
      </w:r>
      <w:proofErr w:type="spellStart"/>
      <w:r w:rsidRPr="00F528B3">
        <w:rPr>
          <w:sz w:val="32"/>
          <w:szCs w:val="32"/>
        </w:rPr>
        <w:t>просто</w:t>
      </w:r>
      <w:proofErr w:type="gramStart"/>
      <w:r w:rsidRPr="00F528B3">
        <w:rPr>
          <w:sz w:val="32"/>
          <w:szCs w:val="32"/>
        </w:rPr>
        <w:t>.Е</w:t>
      </w:r>
      <w:proofErr w:type="gramEnd"/>
      <w:r w:rsidRPr="00F528B3">
        <w:rPr>
          <w:sz w:val="32"/>
          <w:szCs w:val="32"/>
        </w:rPr>
        <w:t>сли</w:t>
      </w:r>
      <w:proofErr w:type="spellEnd"/>
      <w:r w:rsidRPr="00F528B3">
        <w:rPr>
          <w:sz w:val="32"/>
          <w:szCs w:val="32"/>
        </w:rPr>
        <w:t xml:space="preserve"> вы работаете, обратитесь в отдел кадров с заявлением о выдаче документа, подтверждающего регистрацию в системе индивидуального (персонифицированного) учета. Если Вы относитесь к категории </w:t>
      </w:r>
      <w:proofErr w:type="spellStart"/>
      <w:r w:rsidRPr="00F528B3">
        <w:rPr>
          <w:sz w:val="32"/>
          <w:szCs w:val="32"/>
        </w:rPr>
        <w:t>самозанятого</w:t>
      </w:r>
      <w:proofErr w:type="spellEnd"/>
      <w:r w:rsidRPr="00F528B3">
        <w:rPr>
          <w:sz w:val="32"/>
          <w:szCs w:val="32"/>
        </w:rPr>
        <w:t xml:space="preserve"> населения (индивидуальный предприниматель, адвокат, нотариус и т. д.), обратитесь в любой территориальный орган Пенсионного фонда Российской Федерации с указанным заявлением. Неработающие граждане также могут подать заявление в любой территориальный орган Пенсионного фонда Российской Федерации.При подаче заявления о выдаче документа, подтверждающего регистрацию в системе индивидуального (персонифицированного) учета, в орган Пенсионного фонда Российской Федерации выдача документа производится в режиме «реального времени».ВАЖНО! В Личном кабинете гражданина на сайте ПФР доступен сервис по получению документа, подтверждающего регистрацию в системе индивидуального (персонифицированного) учета, в режиме «реального времени».</w:t>
      </w:r>
    </w:p>
    <w:p w:rsidR="00B942F1" w:rsidRPr="00F528B3" w:rsidRDefault="00B942F1" w:rsidP="00F528B3">
      <w:pPr>
        <w:rPr>
          <w:sz w:val="32"/>
          <w:szCs w:val="32"/>
        </w:rPr>
      </w:pPr>
    </w:p>
    <w:sectPr w:rsidR="00B942F1" w:rsidRPr="00F528B3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2019-09-27T13:15:00Z</dcterms:created>
  <dcterms:modified xsi:type="dcterms:W3CDTF">2019-09-27T13:15:00Z</dcterms:modified>
</cp:coreProperties>
</file>