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40" w:rsidRPr="00DD0340" w:rsidRDefault="00DD0340" w:rsidP="00DD0340">
      <w:pPr>
        <w:pStyle w:val="a3"/>
        <w:spacing w:after="0"/>
        <w:rPr>
          <w:sz w:val="32"/>
          <w:szCs w:val="32"/>
        </w:rPr>
      </w:pPr>
      <w:r w:rsidRPr="00DD0340">
        <w:rPr>
          <w:color w:val="000000"/>
          <w:sz w:val="32"/>
          <w:szCs w:val="32"/>
        </w:rPr>
        <w:t xml:space="preserve">Если пенсионные накопления, в том числе сформированные по программе </w:t>
      </w:r>
      <w:proofErr w:type="spellStart"/>
      <w:r w:rsidRPr="00DD0340">
        <w:rPr>
          <w:color w:val="000000"/>
          <w:sz w:val="32"/>
          <w:szCs w:val="32"/>
        </w:rPr>
        <w:t>софинансирования</w:t>
      </w:r>
      <w:proofErr w:type="spellEnd"/>
      <w:r w:rsidRPr="00DD0340">
        <w:rPr>
          <w:color w:val="000000"/>
          <w:sz w:val="32"/>
          <w:szCs w:val="32"/>
        </w:rPr>
        <w:t>, находятся в ПФР или управляющей компании, то с заявлением о выплате необходимо обращаться в Пенсионный фонд. Если же управление пенсионными накоплениями были переданы гражданином в негосударственный пенсионный фонд, выплату будет осуществлять выбранный им негосударственный пенсионный фонд.</w:t>
      </w:r>
      <w:r w:rsidRPr="00DD0340">
        <w:rPr>
          <w:color w:val="000000"/>
          <w:sz w:val="32"/>
          <w:szCs w:val="32"/>
          <w:lang w:val="en-US"/>
        </w:rPr>
        <w:t> </w:t>
      </w:r>
      <w:r w:rsidRPr="00DD0340">
        <w:rPr>
          <w:color w:val="000000"/>
          <w:sz w:val="32"/>
          <w:szCs w:val="32"/>
        </w:rPr>
        <w:t xml:space="preserve">Подробную информацию о сумме пенсионных накоплений, а также о том, где находятся пенсионные накопления в ПФР или НПФ, можно узнать в «Личном кабинете гражданина» на сайте Пенсионного фонда России. </w:t>
      </w:r>
    </w:p>
    <w:p w:rsidR="00DD0340" w:rsidRPr="00DD0340" w:rsidRDefault="00DD0340" w:rsidP="00DD0340">
      <w:pPr>
        <w:pStyle w:val="a3"/>
        <w:spacing w:after="0"/>
        <w:rPr>
          <w:sz w:val="32"/>
          <w:szCs w:val="32"/>
        </w:rPr>
      </w:pPr>
    </w:p>
    <w:p w:rsidR="00DD0340" w:rsidRPr="00DD0340" w:rsidRDefault="00DD0340" w:rsidP="00DD0340">
      <w:pPr>
        <w:pStyle w:val="a3"/>
        <w:spacing w:after="0"/>
      </w:pPr>
    </w:p>
    <w:p w:rsidR="004B692B" w:rsidRPr="004B692B" w:rsidRDefault="004B692B" w:rsidP="004B692B">
      <w:pPr>
        <w:pStyle w:val="a3"/>
        <w:spacing w:after="0"/>
      </w:pPr>
    </w:p>
    <w:p w:rsidR="00160EF4" w:rsidRPr="004B692B" w:rsidRDefault="00160EF4" w:rsidP="004B692B"/>
    <w:sectPr w:rsidR="00160EF4" w:rsidRPr="004B692B" w:rsidSect="0016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626E7"/>
    <w:rsid w:val="00090A3E"/>
    <w:rsid w:val="00142297"/>
    <w:rsid w:val="00160EF4"/>
    <w:rsid w:val="00195554"/>
    <w:rsid w:val="001B5E16"/>
    <w:rsid w:val="00212CBD"/>
    <w:rsid w:val="00390676"/>
    <w:rsid w:val="00497690"/>
    <w:rsid w:val="004B692B"/>
    <w:rsid w:val="004D09E1"/>
    <w:rsid w:val="0051349E"/>
    <w:rsid w:val="006F76FA"/>
    <w:rsid w:val="00961FAD"/>
    <w:rsid w:val="009C2C6E"/>
    <w:rsid w:val="00A626E7"/>
    <w:rsid w:val="00BD1074"/>
    <w:rsid w:val="00C032F4"/>
    <w:rsid w:val="00C866D5"/>
    <w:rsid w:val="00D1647F"/>
    <w:rsid w:val="00DB554F"/>
    <w:rsid w:val="00DD0340"/>
    <w:rsid w:val="00E74AE4"/>
    <w:rsid w:val="00E75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6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10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2020-03-04T06:58:00Z</dcterms:created>
  <dcterms:modified xsi:type="dcterms:W3CDTF">2020-03-04T06:58:00Z</dcterms:modified>
</cp:coreProperties>
</file>