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b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С 17 марта изменились правила распоряжения маткапиталом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/>
      </w:r>
    </w:p>
    <w:p>
      <w:pPr>
        <w:pStyle w:val="Normal"/>
        <w:ind w:firstLine="284"/>
        <w:jc w:val="both"/>
        <w:rPr/>
      </w:pPr>
      <w:r>
        <w:rPr>
          <w:rFonts w:ascii="sans-serif" w:hAnsi="sans-serif"/>
          <w:sz w:val="30"/>
        </w:rPr>
        <w:t>Новые изменения коснулись одного из способов траты сертификата</w:t>
      </w:r>
      <w:r>
        <w:rPr>
          <w:rFonts w:ascii="sans-serif" w:hAnsi="sans-serif"/>
          <w:sz w:val="30"/>
          <w:lang w:val="en-US"/>
        </w:rPr>
        <w:t xml:space="preserve">. </w:t>
      </w:r>
      <w:r>
        <w:rPr>
          <w:rFonts w:ascii="sans-serif" w:hAnsi="sans-serif"/>
          <w:sz w:val="30"/>
        </w:rPr>
        <w:t>В России немного изменились правила распоряжения материнским капиталом.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Изменения вступили в силу с 17 марта, сообщает PRIMPRESS.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Соответствующее постановление правительства было подписано 27 февраля.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Речь идет о правилах распоряжения сертификатом, когда семья направляет его на строительство дома.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«С 17 марта при использовании маткапитала для компенсации затрат на строительство дома больше не нужно предоставлять сведения из акта освидетельствования. Раньше этим документом подтверждалось проведение основных работ: монтаж фундамента, стен, кровли», - рассказали специалисты портала «Госуслуги».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Отмечается, что чтобы получить деньги в счет затрат на строительство, достаточно выписки из Росреестра о том, что участок и дом принадлежат семье. В случае с реконструкцией дома акт все-таки понадобится – он подтвердит, что общая площадь дома увеличилась.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По словам специалистов, изменения упростят процесс распоряжения маткапиталом и позволят семьям быстрее получить деньги.</w:t>
      </w:r>
    </w:p>
    <w:p>
      <w:pPr>
        <w:pStyle w:val="Normal"/>
        <w:ind w:firstLine="284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Ранее сообщалось, что средства материнского капитала в России могут разрешить тратить по-новому. Правила распоряжения таким сертификатом хотят изменить. Об этом шла речь на недавнем совещании у первого вице-премьера Андрея Белоусова.</w:t>
      </w:r>
    </w:p>
    <w:p>
      <w:pPr>
        <w:pStyle w:val="Normal"/>
        <w:ind w:firstLine="284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ed44fe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ed44fe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ed44fe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ed44fe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ed44fe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ed44fe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ed44fe"/>
    <w:rPr/>
  </w:style>
  <w:style w:type="character" w:styleId="21" w:customStyle="1">
    <w:name w:val="Оглавление 2 Знак"/>
    <w:link w:val="21"/>
    <w:qFormat/>
    <w:rsid w:val="00ed44fe"/>
    <w:rPr/>
  </w:style>
  <w:style w:type="character" w:styleId="41" w:customStyle="1">
    <w:name w:val="Оглавление 4 Знак"/>
    <w:link w:val="41"/>
    <w:qFormat/>
    <w:rsid w:val="00ed44fe"/>
    <w:rPr/>
  </w:style>
  <w:style w:type="character" w:styleId="6" w:customStyle="1">
    <w:name w:val="Оглавление 6 Знак"/>
    <w:link w:val="6"/>
    <w:qFormat/>
    <w:rsid w:val="00ed44fe"/>
    <w:rPr/>
  </w:style>
  <w:style w:type="character" w:styleId="7" w:customStyle="1">
    <w:name w:val="Оглавление 7 Знак"/>
    <w:link w:val="7"/>
    <w:qFormat/>
    <w:rsid w:val="00ed44fe"/>
    <w:rPr/>
  </w:style>
  <w:style w:type="character" w:styleId="31" w:customStyle="1">
    <w:name w:val="Заголовок 3 Знак"/>
    <w:link w:val="3"/>
    <w:qFormat/>
    <w:rsid w:val="00ed44fe"/>
    <w:rPr>
      <w:rFonts w:ascii="XO Thames" w:hAnsi="XO Thames"/>
      <w:b/>
      <w:i/>
      <w:color w:val="000000"/>
    </w:rPr>
  </w:style>
  <w:style w:type="character" w:styleId="Heading1" w:customStyle="1">
    <w:name w:val="Heading 1"/>
    <w:basedOn w:val="11"/>
    <w:link w:val="Heading"/>
    <w:qFormat/>
    <w:rsid w:val="00ed44fe"/>
    <w:rPr>
      <w:rFonts w:ascii="Liberation Sans" w:hAnsi="Liberation Sans"/>
      <w:sz w:val="28"/>
    </w:rPr>
  </w:style>
  <w:style w:type="character" w:styleId="32" w:customStyle="1">
    <w:name w:val="Оглавление 3 Знак"/>
    <w:link w:val="31"/>
    <w:qFormat/>
    <w:rsid w:val="00ed44fe"/>
    <w:rPr/>
  </w:style>
  <w:style w:type="character" w:styleId="51" w:customStyle="1">
    <w:name w:val="Заголовок 5 Знак"/>
    <w:link w:val="5"/>
    <w:qFormat/>
    <w:rsid w:val="00ed44fe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ed44fe"/>
    <w:rPr>
      <w:rFonts w:ascii="XO Thames" w:hAnsi="XO Thames"/>
      <w:b/>
      <w:sz w:val="32"/>
    </w:rPr>
  </w:style>
  <w:style w:type="character" w:styleId="Style9" w:customStyle="1">
    <w:name w:val="Список Знак"/>
    <w:link w:val="a3"/>
    <w:qFormat/>
    <w:rsid w:val="00ed44fe"/>
    <w:rPr/>
  </w:style>
  <w:style w:type="character" w:styleId="Style10">
    <w:name w:val="Интернет-ссылка"/>
    <w:link w:val="12"/>
    <w:rsid w:val="00ed44fe"/>
    <w:rPr>
      <w:color w:val="0000FF"/>
      <w:u w:val="single"/>
    </w:rPr>
  </w:style>
  <w:style w:type="character" w:styleId="Footnote1" w:customStyle="1">
    <w:name w:val="Footnote1"/>
    <w:link w:val="Footnote"/>
    <w:qFormat/>
    <w:rsid w:val="00ed44fe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ed44fe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ed44fe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ed44fe"/>
    <w:rPr/>
  </w:style>
  <w:style w:type="character" w:styleId="8" w:customStyle="1">
    <w:name w:val="Оглавление 8 Знак"/>
    <w:link w:val="8"/>
    <w:qFormat/>
    <w:rsid w:val="00ed44fe"/>
    <w:rPr/>
  </w:style>
  <w:style w:type="character" w:styleId="Index1" w:customStyle="1">
    <w:name w:val="Index1"/>
    <w:basedOn w:val="11"/>
    <w:link w:val="Index"/>
    <w:qFormat/>
    <w:rsid w:val="00ed44fe"/>
    <w:rPr/>
  </w:style>
  <w:style w:type="character" w:styleId="Caption1" w:customStyle="1">
    <w:name w:val="Caption1"/>
    <w:basedOn w:val="11"/>
    <w:link w:val="Caption"/>
    <w:qFormat/>
    <w:rsid w:val="00ed44fe"/>
    <w:rPr>
      <w:i/>
      <w:sz w:val="24"/>
    </w:rPr>
  </w:style>
  <w:style w:type="character" w:styleId="52" w:customStyle="1">
    <w:name w:val="Оглавление 5 Знак"/>
    <w:link w:val="51"/>
    <w:qFormat/>
    <w:rsid w:val="00ed44fe"/>
    <w:rPr/>
  </w:style>
  <w:style w:type="character" w:styleId="Textbody1" w:customStyle="1">
    <w:name w:val="Text body1"/>
    <w:basedOn w:val="11"/>
    <w:link w:val="Textbody"/>
    <w:qFormat/>
    <w:rsid w:val="00ed44fe"/>
    <w:rPr/>
  </w:style>
  <w:style w:type="character" w:styleId="Style11" w:customStyle="1">
    <w:name w:val="Подзаголовок Знак"/>
    <w:link w:val="a6"/>
    <w:qFormat/>
    <w:rsid w:val="00ed44fe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ed44fe"/>
    <w:rPr/>
  </w:style>
  <w:style w:type="character" w:styleId="Style12" w:customStyle="1">
    <w:name w:val="Название Знак"/>
    <w:link w:val="a8"/>
    <w:qFormat/>
    <w:rsid w:val="00ed44fe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ed44fe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ed44fe"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link w:val="Heading1"/>
    <w:qFormat/>
    <w:rsid w:val="00ed44fe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link w:val="a4"/>
    <w:rsid w:val="00ed44fe"/>
    <w:pPr>
      <w:widowControl w:val="false"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ed44fe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ed44fe"/>
    <w:pPr/>
    <w:rPr/>
  </w:style>
  <w:style w:type="paragraph" w:styleId="23">
    <w:name w:val="Оглавление 2"/>
    <w:basedOn w:val="Style17"/>
    <w:link w:val="22"/>
    <w:uiPriority w:val="39"/>
    <w:rsid w:val="00ed44fe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ed44fe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ed44fe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ed44fe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ed44fe"/>
    <w:pPr>
      <w:widowControl/>
      <w:bidi w:val="0"/>
      <w:ind w:left="400" w:hanging="0"/>
      <w:jc w:val="left"/>
    </w:pPr>
    <w:rPr/>
  </w:style>
  <w:style w:type="paragraph" w:styleId="14" w:customStyle="1">
    <w:name w:val="Гиперссылка1"/>
    <w:link w:val="a5"/>
    <w:qFormat/>
    <w:rsid w:val="00ed44fe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ed44fe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ed44fe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ed44fe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ed44fe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ed44fe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ed44fe"/>
    <w:pPr>
      <w:widowControl/>
      <w:bidi w:val="0"/>
      <w:ind w:left="8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ed44fe"/>
    <w:pPr>
      <w:spacing w:lineRule="auto" w:line="288" w:before="0" w:after="140"/>
    </w:pPr>
    <w:rPr/>
  </w:style>
  <w:style w:type="paragraph" w:styleId="Style18">
    <w:name w:val="Подзаголовок"/>
    <w:basedOn w:val="Style13"/>
    <w:link w:val="a7"/>
    <w:uiPriority w:val="11"/>
    <w:qFormat/>
    <w:rsid w:val="00ed44fe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ed44fe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ed44fe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Чиберева Марина Геннадьевна</dc:creator>
  <dc:language>ru-RU</dc:language>
  <cp:lastPrinted>2021-05-17T10:15:24Z</cp:lastPrinted>
  <dcterms:modified xsi:type="dcterms:W3CDTF">2021-05-17T10:15:28Z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