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</w:rPr>
      </w:pPr>
      <w:r>
        <w:rPr>
          <w:b/>
          <w:bCs/>
        </w:rPr>
        <w:t>ШЕСТОГО</w:t>
      </w:r>
      <w:r w:rsidRPr="006B3CE4">
        <w:rPr>
          <w:b/>
          <w:bCs/>
        </w:rPr>
        <w:t xml:space="preserve"> СОЗЫВА</w:t>
      </w:r>
    </w:p>
    <w:p w:rsidR="00F1392B" w:rsidRPr="00F1392B" w:rsidRDefault="00EE4B8B" w:rsidP="00F1392B">
      <w:pPr>
        <w:tabs>
          <w:tab w:val="left" w:pos="4962"/>
        </w:tabs>
        <w:spacing w:line="360" w:lineRule="auto"/>
        <w:ind w:right="-285"/>
        <w:jc w:val="center"/>
      </w:pPr>
      <w:r>
        <w:t>о</w:t>
      </w:r>
      <w:bookmarkStart w:id="0" w:name="_GoBack"/>
      <w:bookmarkEnd w:id="0"/>
      <w:r w:rsidR="00F1392B" w:rsidRPr="00F1392B">
        <w:t>т</w:t>
      </w:r>
      <w:r>
        <w:t xml:space="preserve"> 29.03.2019г.</w:t>
      </w:r>
      <w:r w:rsidR="00F1392B" w:rsidRPr="00F1392B">
        <w:tab/>
        <w:t xml:space="preserve">                      № </w:t>
      </w:r>
      <w:r>
        <w:t>171</w:t>
      </w:r>
    </w:p>
    <w:p w:rsidR="002945D9" w:rsidRDefault="002945D9" w:rsidP="00FF6EF5">
      <w:pPr>
        <w:spacing w:line="360" w:lineRule="auto"/>
        <w:ind w:left="142" w:right="-285" w:firstLine="567"/>
        <w:jc w:val="center"/>
      </w:pPr>
      <w:proofErr w:type="gramStart"/>
      <w:r w:rsidRPr="006B3CE4">
        <w:t>с</w:t>
      </w:r>
      <w:proofErr w:type="gramEnd"/>
      <w:r w:rsidRPr="006B3CE4">
        <w:t xml:space="preserve">. К е м л я </w:t>
      </w:r>
    </w:p>
    <w:p w:rsidR="002945D9" w:rsidRPr="00BB3F32" w:rsidRDefault="002945D9" w:rsidP="00FF6EF5">
      <w:pPr>
        <w:rPr>
          <w:b/>
          <w:bCs/>
        </w:rPr>
      </w:pPr>
      <w:r w:rsidRPr="00BB3F32">
        <w:rPr>
          <w:b/>
          <w:bCs/>
        </w:rPr>
        <w:t xml:space="preserve">О внесении изменений в решение Совета депутатов Ичалковского </w:t>
      </w:r>
    </w:p>
    <w:p w:rsidR="002945D9" w:rsidRPr="00BB3F32" w:rsidRDefault="002945D9" w:rsidP="00FF6EF5">
      <w:pPr>
        <w:rPr>
          <w:b/>
          <w:bCs/>
        </w:rPr>
      </w:pPr>
      <w:r w:rsidRPr="00BB3F32">
        <w:rPr>
          <w:b/>
          <w:bCs/>
        </w:rPr>
        <w:t>муниципального района от 15.04.2015</w:t>
      </w:r>
      <w:r w:rsidR="008564A0">
        <w:rPr>
          <w:b/>
          <w:bCs/>
        </w:rPr>
        <w:t xml:space="preserve"> </w:t>
      </w:r>
      <w:r w:rsidRPr="00BB3F32">
        <w:rPr>
          <w:b/>
          <w:bCs/>
        </w:rPr>
        <w:t>г.  № 187 «Об установлении</w:t>
      </w:r>
    </w:p>
    <w:p w:rsidR="002945D9" w:rsidRPr="00BB3F32" w:rsidRDefault="002945D9" w:rsidP="00FF6EF5">
      <w:pPr>
        <w:rPr>
          <w:b/>
          <w:bCs/>
        </w:rPr>
      </w:pPr>
      <w:r w:rsidRPr="00BB3F32">
        <w:rPr>
          <w:b/>
          <w:bCs/>
        </w:rPr>
        <w:t xml:space="preserve">расходных обязательств Ичалковского муниципального района» </w:t>
      </w:r>
    </w:p>
    <w:p w:rsidR="002945D9" w:rsidRPr="00BB3F32" w:rsidRDefault="002945D9" w:rsidP="00FF6EF5">
      <w:pPr>
        <w:autoSpaceDE w:val="0"/>
        <w:autoSpaceDN w:val="0"/>
        <w:adjustRightInd w:val="0"/>
        <w:rPr>
          <w:b/>
          <w:bCs/>
        </w:rPr>
      </w:pPr>
    </w:p>
    <w:p w:rsidR="002945D9" w:rsidRPr="004C4E1F" w:rsidRDefault="002945D9" w:rsidP="00FF6EF5">
      <w:pPr>
        <w:ind w:right="-285" w:firstLine="709"/>
        <w:jc w:val="both"/>
        <w:rPr>
          <w:b/>
          <w:bCs/>
        </w:rPr>
      </w:pPr>
      <w:r>
        <w:t xml:space="preserve">В соответствии со статьей </w:t>
      </w:r>
      <w:r w:rsidR="002D3823">
        <w:t>142.4</w:t>
      </w:r>
      <w:r>
        <w:t xml:space="preserve"> Бюджетного кодекса Р</w:t>
      </w:r>
      <w:r w:rsidR="002D3823">
        <w:t xml:space="preserve">оссийской </w:t>
      </w:r>
      <w:r>
        <w:t>Ф</w:t>
      </w:r>
      <w:r w:rsidR="002D3823">
        <w:t>едерации</w:t>
      </w:r>
      <w:r>
        <w:t xml:space="preserve"> </w:t>
      </w:r>
      <w:r w:rsidRPr="00622BAE">
        <w:t xml:space="preserve">Совет </w:t>
      </w:r>
      <w:r w:rsidRPr="00F33D45">
        <w:t xml:space="preserve">депутатов </w:t>
      </w:r>
      <w:proofErr w:type="spellStart"/>
      <w:r w:rsidRPr="00F33D45">
        <w:t>Ичалковского</w:t>
      </w:r>
      <w:proofErr w:type="spellEnd"/>
      <w:r w:rsidRPr="00F33D45">
        <w:t xml:space="preserve"> </w:t>
      </w:r>
      <w:r w:rsidRPr="004C4E1F">
        <w:t xml:space="preserve">муниципального района  </w:t>
      </w:r>
      <w:r w:rsidRPr="004C4E1F">
        <w:rPr>
          <w:b/>
          <w:bCs/>
        </w:rPr>
        <w:t>решил:</w:t>
      </w:r>
    </w:p>
    <w:p w:rsidR="002D3823" w:rsidRDefault="002945D9" w:rsidP="002D3823">
      <w:pPr>
        <w:spacing w:before="120"/>
        <w:ind w:right="-285" w:firstLine="709"/>
        <w:jc w:val="both"/>
      </w:pPr>
      <w:r w:rsidRPr="004C4E1F">
        <w:t xml:space="preserve">1. Внести </w:t>
      </w:r>
      <w:r w:rsidR="00880AB8">
        <w:t xml:space="preserve">в </w:t>
      </w:r>
      <w:r w:rsidR="002D3823" w:rsidRPr="004C4E1F">
        <w:t>пункт 1.</w:t>
      </w:r>
      <w:r w:rsidR="002D3823">
        <w:t>3</w:t>
      </w:r>
      <w:r w:rsidR="002D3823" w:rsidRPr="004C4E1F">
        <w:t xml:space="preserve"> </w:t>
      </w:r>
      <w:r w:rsidRPr="004C4E1F">
        <w:t>решени</w:t>
      </w:r>
      <w:r w:rsidR="002D3823">
        <w:t>я</w:t>
      </w:r>
      <w:r w:rsidRPr="004C4E1F">
        <w:t xml:space="preserve"> Совета депутатов </w:t>
      </w:r>
      <w:proofErr w:type="spellStart"/>
      <w:r w:rsidRPr="004C4E1F">
        <w:t>Ичалковского</w:t>
      </w:r>
      <w:proofErr w:type="spellEnd"/>
      <w:r w:rsidRPr="004C4E1F">
        <w:t xml:space="preserve"> муниципального района от 15.04.2015г. № 187 «Об </w:t>
      </w:r>
      <w:r w:rsidRPr="00F33D45">
        <w:t>установлении расходных обязательств Ичалковского муниципального района»</w:t>
      </w:r>
      <w:r w:rsidR="00144BC0">
        <w:t xml:space="preserve"> (с изменениями, внесенными решениями Совета депутатов от 03.</w:t>
      </w:r>
      <w:r w:rsidR="00880AB8">
        <w:t>12.2015г. № 219,</w:t>
      </w:r>
      <w:r w:rsidR="00144BC0">
        <w:t xml:space="preserve"> от 28.07.2016г. № 267</w:t>
      </w:r>
      <w:r w:rsidR="00D11CF8">
        <w:t>,</w:t>
      </w:r>
      <w:r w:rsidR="00880AB8">
        <w:t xml:space="preserve">  от 31.01.2017г. № 35</w:t>
      </w:r>
      <w:r w:rsidR="00D11CF8">
        <w:t xml:space="preserve"> и от 06.03.2019г. № 168</w:t>
      </w:r>
      <w:r w:rsidR="00144BC0">
        <w:t>)</w:t>
      </w:r>
      <w:r w:rsidR="002D3823">
        <w:t xml:space="preserve"> </w:t>
      </w:r>
      <w:r w:rsidR="00880AB8" w:rsidRPr="004C4E1F">
        <w:t>изменения</w:t>
      </w:r>
      <w:r w:rsidR="002D3823">
        <w:t>, изложив его следующей редакции</w:t>
      </w:r>
      <w:r w:rsidR="002D3823" w:rsidRPr="00F33D45">
        <w:t>:</w:t>
      </w:r>
    </w:p>
    <w:p w:rsidR="002D3823" w:rsidRPr="002D3823" w:rsidRDefault="002D3823" w:rsidP="002D3823">
      <w:pPr>
        <w:autoSpaceDE w:val="0"/>
        <w:autoSpaceDN w:val="0"/>
        <w:adjustRightInd w:val="0"/>
        <w:spacing w:before="120"/>
        <w:ind w:right="-284" w:firstLine="709"/>
        <w:jc w:val="both"/>
      </w:pPr>
      <w:bookmarkStart w:id="1" w:name="sub_103"/>
      <w:r>
        <w:t>«</w:t>
      </w:r>
      <w:r w:rsidRPr="002D3823">
        <w:t xml:space="preserve">1.3. Финансовому управлению администрации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района:</w:t>
      </w:r>
    </w:p>
    <w:bookmarkEnd w:id="1"/>
    <w:p w:rsidR="002D3823" w:rsidRP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>в форме ассигнований на выполнение функций органами местного самоуправления;</w:t>
      </w:r>
    </w:p>
    <w:p w:rsidR="002D3823" w:rsidRP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 xml:space="preserve">составление и рассмотрение проекта бюджета </w:t>
      </w:r>
      <w:hyperlink w:anchor="sub_20105" w:history="1">
        <w:r w:rsidRPr="002D3823">
          <w:t>муниципального района</w:t>
        </w:r>
      </w:hyperlink>
      <w:r w:rsidRPr="002D3823">
        <w:t xml:space="preserve">, утверждение и исполнение бюджета муниципального района, осуществление </w:t>
      </w:r>
      <w:proofErr w:type="gramStart"/>
      <w:r w:rsidRPr="002D3823">
        <w:t>контроля за</w:t>
      </w:r>
      <w:proofErr w:type="gramEnd"/>
      <w:r w:rsidRPr="002D3823">
        <w:t xml:space="preserve"> его исполнением, составление и утверждение отчета об исполнении бюджета муниципального района;</w:t>
      </w:r>
    </w:p>
    <w:p w:rsidR="002D3823" w:rsidRP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>обслуживание внутреннего муниципального долга;</w:t>
      </w:r>
    </w:p>
    <w:p w:rsid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 xml:space="preserve">предоставление иных межбюджетных трансфертов из районного бюджета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 бюджетам сельских поселений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соглашениями; </w:t>
      </w:r>
    </w:p>
    <w:p w:rsidR="002D3823" w:rsidRP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 xml:space="preserve">предоставление иных межбюджетных трансфертов из районного бюджета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 бюджетам сельских поселений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</w:t>
      </w:r>
      <w:r w:rsidRPr="00D11CF8">
        <w:t>, выплачиваемы</w:t>
      </w:r>
      <w:r>
        <w:t>х</w:t>
      </w:r>
      <w:r w:rsidRPr="00D11CF8">
        <w:t xml:space="preserve"> в зависимости от выполнения социально-экономических показателей</w:t>
      </w:r>
      <w:r w:rsidR="00547850">
        <w:t>;</w:t>
      </w:r>
    </w:p>
    <w:p w:rsidR="002D3823" w:rsidRPr="002D3823" w:rsidRDefault="002D3823" w:rsidP="002D3823">
      <w:pPr>
        <w:autoSpaceDE w:val="0"/>
        <w:autoSpaceDN w:val="0"/>
        <w:adjustRightInd w:val="0"/>
        <w:ind w:right="-285" w:firstLine="709"/>
        <w:jc w:val="both"/>
      </w:pPr>
      <w:r w:rsidRPr="002D3823">
        <w:t>предоставление субсидий на финансовое обеспечение выполнения муниципального задания бюджетным учреждениям на оказание муниципальных услуг (выполнение работ), субсидий на иные цели:</w:t>
      </w:r>
    </w:p>
    <w:p w:rsidR="002D3823" w:rsidRPr="002D3823" w:rsidRDefault="002D3823" w:rsidP="002D3823">
      <w:pPr>
        <w:ind w:right="-285" w:firstLine="709"/>
        <w:jc w:val="both"/>
        <w:rPr>
          <w:color w:val="000000"/>
          <w:spacing w:val="-9"/>
        </w:rPr>
      </w:pPr>
      <w:r w:rsidRPr="002D3823">
        <w:lastRenderedPageBreak/>
        <w:t xml:space="preserve">Муниципальному бюджетному учреждению «Центр культуры»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</w:t>
      </w:r>
      <w:r w:rsidRPr="002D3823">
        <w:rPr>
          <w:color w:val="800080"/>
        </w:rPr>
        <w:t xml:space="preserve"> </w:t>
      </w:r>
      <w:r w:rsidRPr="002D3823">
        <w:t>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культуры, на организацию библиотечного обслуживания населения района, комплектование и обеспечение сохранности библиотечных фондов;</w:t>
      </w:r>
    </w:p>
    <w:p w:rsidR="002D3823" w:rsidRPr="002D3823" w:rsidRDefault="002D3823" w:rsidP="002D3823">
      <w:pPr>
        <w:ind w:right="-285" w:firstLine="709"/>
        <w:jc w:val="both"/>
      </w:pPr>
      <w:r w:rsidRPr="002D3823">
        <w:t>Муниципальному бюджетному учреждению дополнительного образования «</w:t>
      </w:r>
      <w:proofErr w:type="spellStart"/>
      <w:r w:rsidRPr="002D3823">
        <w:t>Ичалковская</w:t>
      </w:r>
      <w:proofErr w:type="spellEnd"/>
      <w:r w:rsidRPr="002D3823">
        <w:t xml:space="preserve"> детская школа искусств»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 Республики Мордовия на реализацию дополнительных образовательных программ и создание условий для развития народного художественного творчества;</w:t>
      </w:r>
    </w:p>
    <w:p w:rsidR="002D3823" w:rsidRPr="002D3823" w:rsidRDefault="002D3823" w:rsidP="002D3823">
      <w:pPr>
        <w:ind w:right="-285" w:firstLine="709"/>
        <w:jc w:val="both"/>
      </w:pPr>
      <w:proofErr w:type="gramStart"/>
      <w:r w:rsidRPr="002D3823">
        <w:t xml:space="preserve">Муниципальному казенному учреждению «Центр по делам гражданской обороны, чрезвычайным ситуациям и вопросам Единой дежурно-диспетчерской службы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района» на повседневное управление единой государственной системой предупреждения и ликвидации чрезвычайных ситуаций и повышение готовности дежурно-диспетчерской службы к реагированию на угрозу или возникновение чрезвычайных ситуаций, организацию эффективного взаимодействия привлекаемых сил и средств муниципальных служб при ликвидации чрезвычайных ситуаций;</w:t>
      </w:r>
      <w:proofErr w:type="gramEnd"/>
    </w:p>
    <w:p w:rsidR="002D3823" w:rsidRPr="002D3823" w:rsidRDefault="002D3823" w:rsidP="002D3823">
      <w:pPr>
        <w:ind w:right="-285" w:firstLine="709"/>
        <w:jc w:val="both"/>
      </w:pPr>
      <w:r w:rsidRPr="002D3823">
        <w:t xml:space="preserve">Муниципальному казенному учреждению «Управление по эксплуатации административных зданий муниципальной собственности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района» на обеспечение технического надзора за эксплуатацией, аварийно-техническое обслуживание, организацию текущего ремонта, сдачу в аренду площадей административных зданий муниципальной собственности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района, оказание услуг бюджетным учреждениям района;</w:t>
      </w:r>
    </w:p>
    <w:p w:rsidR="002D3823" w:rsidRPr="002D3823" w:rsidRDefault="002D3823" w:rsidP="002D3823">
      <w:pPr>
        <w:ind w:right="-285" w:firstLine="709"/>
        <w:jc w:val="both"/>
      </w:pPr>
      <w:r w:rsidRPr="002D3823">
        <w:t xml:space="preserve">Муниципальному казенному учреждению «Объединенный межведомственный архив документов по личному составу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района» на комплектование, обеспечение сохранности, учет и использование документов по личному составу, принятых на муниципальное хранение;</w:t>
      </w:r>
    </w:p>
    <w:p w:rsidR="002D3823" w:rsidRPr="002D3823" w:rsidRDefault="002D3823" w:rsidP="002D3823">
      <w:pPr>
        <w:ind w:right="-285" w:firstLine="709"/>
        <w:jc w:val="both"/>
      </w:pPr>
      <w:r w:rsidRPr="002D3823">
        <w:t>Муниципально</w:t>
      </w:r>
      <w:r>
        <w:t>му</w:t>
      </w:r>
      <w:r w:rsidRPr="002D3823">
        <w:t xml:space="preserve"> учреждени</w:t>
      </w:r>
      <w:r>
        <w:t>ю</w:t>
      </w:r>
      <w:r w:rsidRPr="002D3823">
        <w:t xml:space="preserve"> «Центр обслуживания муниципальных учреждений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района» на осуществление функций по ведению оперативного, бухгалтерского и статистического учета финансово - хозяйственной деятельности муниципальных учреждений </w:t>
      </w:r>
      <w:proofErr w:type="spellStart"/>
      <w:r w:rsidRPr="002D3823">
        <w:t>Ичалковского</w:t>
      </w:r>
      <w:proofErr w:type="spellEnd"/>
      <w:r w:rsidRPr="002D3823">
        <w:t xml:space="preserve"> муниципального района</w:t>
      </w:r>
      <w:proofErr w:type="gramStart"/>
      <w:r w:rsidRPr="002D3823">
        <w:t>.</w:t>
      </w:r>
      <w:r>
        <w:t>».</w:t>
      </w:r>
      <w:proofErr w:type="gramEnd"/>
    </w:p>
    <w:p w:rsidR="00C24E5A" w:rsidRPr="00C24E5A" w:rsidRDefault="002945D9" w:rsidP="00C24E5A">
      <w:pPr>
        <w:tabs>
          <w:tab w:val="left" w:pos="9360"/>
        </w:tabs>
        <w:spacing w:before="120"/>
        <w:ind w:right="-284" w:firstLine="709"/>
        <w:jc w:val="both"/>
      </w:pPr>
      <w:r w:rsidRPr="00F33D45">
        <w:t xml:space="preserve">2. </w:t>
      </w:r>
      <w:r w:rsidR="00C24E5A" w:rsidRPr="00C24E5A">
        <w:t xml:space="preserve">Настоящее решение вступает в силу со дня его официального опубликования. </w:t>
      </w:r>
    </w:p>
    <w:p w:rsidR="002945D9" w:rsidRDefault="002945D9" w:rsidP="00FF6EF5">
      <w:pPr>
        <w:ind w:left="142" w:right="-285" w:firstLine="567"/>
      </w:pPr>
    </w:p>
    <w:p w:rsidR="002945D9" w:rsidRDefault="00C24E5A" w:rsidP="00EF1387">
      <w:pPr>
        <w:ind w:left="142" w:right="-285" w:firstLine="38"/>
      </w:pPr>
      <w:r>
        <w:t xml:space="preserve">И.О. </w:t>
      </w:r>
      <w:r w:rsidR="002945D9">
        <w:t>Глав</w:t>
      </w:r>
      <w:r>
        <w:t>ы</w:t>
      </w:r>
      <w:r w:rsidR="002945D9">
        <w:t xml:space="preserve"> </w:t>
      </w:r>
      <w:proofErr w:type="spellStart"/>
      <w:r w:rsidR="002945D9">
        <w:t>Ичалковского</w:t>
      </w:r>
      <w:proofErr w:type="spellEnd"/>
      <w:r w:rsidR="002945D9">
        <w:t xml:space="preserve"> </w:t>
      </w:r>
    </w:p>
    <w:p w:rsidR="002945D9" w:rsidRDefault="002945D9" w:rsidP="00EF1387">
      <w:pPr>
        <w:ind w:left="142" w:right="-285" w:firstLine="38"/>
      </w:pPr>
      <w:r>
        <w:t xml:space="preserve">муниципального района                                                             </w:t>
      </w:r>
      <w:r w:rsidR="00C24E5A">
        <w:t xml:space="preserve">А.А. </w:t>
      </w:r>
      <w:proofErr w:type="spellStart"/>
      <w:r w:rsidR="00C24E5A">
        <w:t>Сусенков</w:t>
      </w:r>
      <w:proofErr w:type="spellEnd"/>
    </w:p>
    <w:p w:rsidR="002945D9" w:rsidRPr="00622BAE" w:rsidRDefault="002945D9" w:rsidP="00EF1387">
      <w:pPr>
        <w:ind w:left="142" w:right="-285" w:firstLine="38"/>
      </w:pPr>
    </w:p>
    <w:p w:rsidR="002945D9" w:rsidRPr="00622BAE" w:rsidRDefault="002945D9" w:rsidP="00FF6EF5">
      <w:pPr>
        <w:ind w:left="142" w:right="-285"/>
      </w:pPr>
      <w:r w:rsidRPr="00622BAE">
        <w:t>Председатель Совета депутатов</w:t>
      </w:r>
    </w:p>
    <w:p w:rsidR="002945D9" w:rsidRDefault="002945D9" w:rsidP="00FF6EF5">
      <w:pPr>
        <w:ind w:left="142" w:right="-285"/>
      </w:pPr>
      <w:r w:rsidRPr="00622BAE">
        <w:t>Ичалковского муниципального района</w:t>
      </w:r>
      <w:r w:rsidRPr="00622BAE">
        <w:tab/>
      </w:r>
      <w:r w:rsidRPr="00622BAE">
        <w:tab/>
        <w:t xml:space="preserve">   </w:t>
      </w:r>
      <w:r w:rsidRPr="00622BAE">
        <w:tab/>
        <w:t xml:space="preserve">      </w:t>
      </w:r>
      <w:r w:rsidRPr="00622BAE">
        <w:tab/>
        <w:t xml:space="preserve">     </w:t>
      </w:r>
      <w:r>
        <w:t>Н</w:t>
      </w:r>
      <w:r w:rsidRPr="00622BAE">
        <w:t>.</w:t>
      </w:r>
      <w:r>
        <w:t>А</w:t>
      </w:r>
      <w:r w:rsidRPr="00622BAE">
        <w:t xml:space="preserve">. </w:t>
      </w:r>
      <w:r>
        <w:t>Грачева</w:t>
      </w: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sectPr w:rsidR="002945D9" w:rsidSect="00BB3F32">
      <w:pgSz w:w="11906" w:h="16838"/>
      <w:pgMar w:top="709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FB"/>
    <w:rsid w:val="0000331D"/>
    <w:rsid w:val="00003E72"/>
    <w:rsid w:val="00011C73"/>
    <w:rsid w:val="0001776C"/>
    <w:rsid w:val="000414EB"/>
    <w:rsid w:val="000573E0"/>
    <w:rsid w:val="000A7A26"/>
    <w:rsid w:val="000B10F7"/>
    <w:rsid w:val="000C402B"/>
    <w:rsid w:val="00100435"/>
    <w:rsid w:val="001142A9"/>
    <w:rsid w:val="00144BC0"/>
    <w:rsid w:val="0019607E"/>
    <w:rsid w:val="00213F3A"/>
    <w:rsid w:val="00225682"/>
    <w:rsid w:val="002479F8"/>
    <w:rsid w:val="00250DA3"/>
    <w:rsid w:val="00277405"/>
    <w:rsid w:val="002945D9"/>
    <w:rsid w:val="002A037D"/>
    <w:rsid w:val="002D3823"/>
    <w:rsid w:val="002E460B"/>
    <w:rsid w:val="002E5DD6"/>
    <w:rsid w:val="002F3EDF"/>
    <w:rsid w:val="00315AF2"/>
    <w:rsid w:val="00364351"/>
    <w:rsid w:val="00373355"/>
    <w:rsid w:val="003762D0"/>
    <w:rsid w:val="00396FC8"/>
    <w:rsid w:val="003B020D"/>
    <w:rsid w:val="003B2FE8"/>
    <w:rsid w:val="003C3B04"/>
    <w:rsid w:val="004C4E1F"/>
    <w:rsid w:val="00511CF9"/>
    <w:rsid w:val="00547850"/>
    <w:rsid w:val="00566C7A"/>
    <w:rsid w:val="00572442"/>
    <w:rsid w:val="00594736"/>
    <w:rsid w:val="005B491B"/>
    <w:rsid w:val="005E4CD6"/>
    <w:rsid w:val="005F67B4"/>
    <w:rsid w:val="00622BAE"/>
    <w:rsid w:val="00642DE9"/>
    <w:rsid w:val="0068455A"/>
    <w:rsid w:val="006B3CE4"/>
    <w:rsid w:val="006F449B"/>
    <w:rsid w:val="00713301"/>
    <w:rsid w:val="007648B1"/>
    <w:rsid w:val="007679E8"/>
    <w:rsid w:val="00773509"/>
    <w:rsid w:val="00796780"/>
    <w:rsid w:val="00796FFF"/>
    <w:rsid w:val="007A2E07"/>
    <w:rsid w:val="007B7F2C"/>
    <w:rsid w:val="007D6B3B"/>
    <w:rsid w:val="0082731F"/>
    <w:rsid w:val="00852A69"/>
    <w:rsid w:val="008564A0"/>
    <w:rsid w:val="00880AB8"/>
    <w:rsid w:val="008B6657"/>
    <w:rsid w:val="008C3065"/>
    <w:rsid w:val="00902F69"/>
    <w:rsid w:val="0093546D"/>
    <w:rsid w:val="00935ACA"/>
    <w:rsid w:val="00980E18"/>
    <w:rsid w:val="009B6D28"/>
    <w:rsid w:val="009C1DF3"/>
    <w:rsid w:val="00A4349E"/>
    <w:rsid w:val="00A54E7A"/>
    <w:rsid w:val="00AB12CD"/>
    <w:rsid w:val="00AD2A7A"/>
    <w:rsid w:val="00AD4447"/>
    <w:rsid w:val="00B77713"/>
    <w:rsid w:val="00B77AAA"/>
    <w:rsid w:val="00BB3F32"/>
    <w:rsid w:val="00BB7DC5"/>
    <w:rsid w:val="00BC3CED"/>
    <w:rsid w:val="00BE1BE4"/>
    <w:rsid w:val="00BF062A"/>
    <w:rsid w:val="00C24E5A"/>
    <w:rsid w:val="00C352FB"/>
    <w:rsid w:val="00C74CFB"/>
    <w:rsid w:val="00C75887"/>
    <w:rsid w:val="00CB196E"/>
    <w:rsid w:val="00CB703A"/>
    <w:rsid w:val="00CB7B77"/>
    <w:rsid w:val="00CD530C"/>
    <w:rsid w:val="00CF3BE0"/>
    <w:rsid w:val="00D11CF8"/>
    <w:rsid w:val="00D35EE5"/>
    <w:rsid w:val="00D50EDA"/>
    <w:rsid w:val="00D64927"/>
    <w:rsid w:val="00D71047"/>
    <w:rsid w:val="00D7172C"/>
    <w:rsid w:val="00D852AD"/>
    <w:rsid w:val="00E24816"/>
    <w:rsid w:val="00E87A2E"/>
    <w:rsid w:val="00E96811"/>
    <w:rsid w:val="00EA3C09"/>
    <w:rsid w:val="00EB759A"/>
    <w:rsid w:val="00EE4B8B"/>
    <w:rsid w:val="00EF1387"/>
    <w:rsid w:val="00F1392B"/>
    <w:rsid w:val="00F33D45"/>
    <w:rsid w:val="00F67E86"/>
    <w:rsid w:val="00F90469"/>
    <w:rsid w:val="00FA3E62"/>
    <w:rsid w:val="00FD3A6E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4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2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4CFB"/>
    <w:pPr>
      <w:ind w:left="720"/>
    </w:pPr>
  </w:style>
  <w:style w:type="table" w:styleId="a4">
    <w:name w:val="Table Grid"/>
    <w:basedOn w:val="a1"/>
    <w:uiPriority w:val="99"/>
    <w:rsid w:val="00CD53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85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73E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F33D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75</cp:revision>
  <cp:lastPrinted>2019-03-11T10:55:00Z</cp:lastPrinted>
  <dcterms:created xsi:type="dcterms:W3CDTF">2014-04-14T10:27:00Z</dcterms:created>
  <dcterms:modified xsi:type="dcterms:W3CDTF">2019-04-10T08:09:00Z</dcterms:modified>
</cp:coreProperties>
</file>