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E0" w:rsidRDefault="00E914E0" w:rsidP="00E914E0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О С Т А Н О В Л Е Н И Е</w:t>
      </w:r>
    </w:p>
    <w:p w:rsidR="00E914E0" w:rsidRDefault="00E914E0" w:rsidP="00E914E0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АДМИНИСТРАЦИИ</w:t>
      </w:r>
    </w:p>
    <w:p w:rsidR="00E914E0" w:rsidRDefault="00E914E0" w:rsidP="00E914E0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E914E0" w:rsidRDefault="00E914E0" w:rsidP="00E914E0">
      <w:pPr>
        <w:spacing w:line="360" w:lineRule="auto"/>
        <w:ind w:left="-36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К е м л я </w:t>
      </w:r>
    </w:p>
    <w:p w:rsidR="00E914E0" w:rsidRPr="00E914E0" w:rsidRDefault="00E914E0" w:rsidP="00E914E0">
      <w:pPr>
        <w:spacing w:line="360" w:lineRule="auto"/>
        <w:ind w:left="-360"/>
        <w:jc w:val="center"/>
        <w:rPr>
          <w:sz w:val="28"/>
          <w:szCs w:val="28"/>
        </w:rPr>
      </w:pPr>
      <w:r w:rsidRPr="00E914E0">
        <w:rPr>
          <w:sz w:val="28"/>
          <w:szCs w:val="28"/>
        </w:rPr>
        <w:t>от</w:t>
      </w:r>
      <w:r w:rsidRPr="00E914E0">
        <w:rPr>
          <w:sz w:val="28"/>
          <w:szCs w:val="28"/>
        </w:rPr>
        <w:tab/>
      </w:r>
      <w:r w:rsidR="002E1C4F">
        <w:rPr>
          <w:sz w:val="28"/>
          <w:szCs w:val="28"/>
        </w:rPr>
        <w:t>06.03.2015г.</w:t>
      </w:r>
      <w:r w:rsidRPr="00E914E0">
        <w:rPr>
          <w:sz w:val="28"/>
          <w:szCs w:val="28"/>
        </w:rPr>
        <w:t xml:space="preserve">          </w:t>
      </w:r>
      <w:r w:rsidRPr="00E914E0">
        <w:rPr>
          <w:sz w:val="28"/>
          <w:szCs w:val="28"/>
        </w:rPr>
        <w:tab/>
      </w:r>
      <w:r w:rsidRPr="00E914E0">
        <w:rPr>
          <w:sz w:val="28"/>
          <w:szCs w:val="28"/>
        </w:rPr>
        <w:tab/>
      </w:r>
      <w:r w:rsidRPr="00E914E0">
        <w:rPr>
          <w:sz w:val="28"/>
          <w:szCs w:val="28"/>
        </w:rPr>
        <w:tab/>
      </w:r>
      <w:r w:rsidRPr="00E914E0">
        <w:rPr>
          <w:sz w:val="28"/>
          <w:szCs w:val="28"/>
        </w:rPr>
        <w:tab/>
        <w:t xml:space="preserve">                    № </w:t>
      </w:r>
      <w:r w:rsidR="002E1C4F">
        <w:rPr>
          <w:sz w:val="28"/>
          <w:szCs w:val="28"/>
        </w:rPr>
        <w:t>172</w:t>
      </w:r>
    </w:p>
    <w:p w:rsidR="00E914E0" w:rsidRPr="00E914E0" w:rsidRDefault="00E914E0" w:rsidP="00E914E0">
      <w:pPr>
        <w:pStyle w:val="a7"/>
        <w:ind w:left="227" w:firstLine="0"/>
        <w:rPr>
          <w:sz w:val="28"/>
          <w:szCs w:val="28"/>
        </w:rPr>
      </w:pPr>
    </w:p>
    <w:p w:rsidR="00E914E0" w:rsidRPr="00E914E0" w:rsidRDefault="00E914E0" w:rsidP="00534499">
      <w:pPr>
        <w:jc w:val="both"/>
        <w:rPr>
          <w:sz w:val="28"/>
          <w:szCs w:val="28"/>
        </w:rPr>
      </w:pPr>
      <w:r w:rsidRPr="00E914E0">
        <w:rPr>
          <w:sz w:val="28"/>
          <w:szCs w:val="28"/>
        </w:rPr>
        <w:t>Об утверждении норматива стоимости</w:t>
      </w:r>
    </w:p>
    <w:p w:rsidR="00552D3A" w:rsidRDefault="00E914E0" w:rsidP="00534499">
      <w:pPr>
        <w:jc w:val="both"/>
        <w:rPr>
          <w:sz w:val="28"/>
          <w:szCs w:val="28"/>
        </w:rPr>
      </w:pPr>
      <w:r w:rsidRPr="00E914E0">
        <w:rPr>
          <w:sz w:val="28"/>
          <w:szCs w:val="28"/>
        </w:rPr>
        <w:t>1 кв. метра общей площади жилья</w:t>
      </w:r>
      <w:r w:rsidR="00885772">
        <w:rPr>
          <w:sz w:val="28"/>
          <w:szCs w:val="28"/>
        </w:rPr>
        <w:t xml:space="preserve"> </w:t>
      </w:r>
      <w:r w:rsidRPr="00E914E0">
        <w:rPr>
          <w:sz w:val="28"/>
          <w:szCs w:val="28"/>
        </w:rPr>
        <w:t>на</w:t>
      </w:r>
      <w:r w:rsidR="00B15D30">
        <w:rPr>
          <w:sz w:val="28"/>
          <w:szCs w:val="28"/>
        </w:rPr>
        <w:t xml:space="preserve"> </w:t>
      </w:r>
      <w:r w:rsidRPr="00E914E0">
        <w:rPr>
          <w:sz w:val="28"/>
          <w:szCs w:val="28"/>
        </w:rPr>
        <w:t xml:space="preserve"> 2015 год</w:t>
      </w:r>
    </w:p>
    <w:p w:rsidR="00E914E0" w:rsidRPr="00374294" w:rsidRDefault="00552D3A" w:rsidP="00534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Ичалковскому</w:t>
      </w:r>
      <w:proofErr w:type="spellEnd"/>
      <w:r>
        <w:rPr>
          <w:sz w:val="28"/>
          <w:szCs w:val="28"/>
        </w:rPr>
        <w:t xml:space="preserve"> муниципальному </w:t>
      </w:r>
      <w:r w:rsidRPr="00374294">
        <w:rPr>
          <w:sz w:val="28"/>
          <w:szCs w:val="28"/>
        </w:rPr>
        <w:t>району</w:t>
      </w:r>
    </w:p>
    <w:p w:rsidR="00E914E0" w:rsidRPr="00E914E0" w:rsidRDefault="00E914E0" w:rsidP="00534499">
      <w:pPr>
        <w:jc w:val="both"/>
        <w:rPr>
          <w:sz w:val="28"/>
          <w:szCs w:val="28"/>
        </w:rPr>
      </w:pPr>
    </w:p>
    <w:p w:rsidR="00E914E0" w:rsidRPr="00E914E0" w:rsidRDefault="00E914E0" w:rsidP="00E914E0">
      <w:pPr>
        <w:ind w:firstLine="708"/>
        <w:jc w:val="both"/>
        <w:rPr>
          <w:sz w:val="28"/>
          <w:szCs w:val="28"/>
        </w:rPr>
      </w:pPr>
      <w:r w:rsidRPr="00E914E0">
        <w:rPr>
          <w:sz w:val="28"/>
          <w:szCs w:val="28"/>
        </w:rPr>
        <w:t>В</w:t>
      </w:r>
      <w:r w:rsidR="00552D3A">
        <w:rPr>
          <w:sz w:val="28"/>
          <w:szCs w:val="28"/>
        </w:rPr>
        <w:t xml:space="preserve"> соответствии с п.11</w:t>
      </w:r>
      <w:r w:rsidR="00374294">
        <w:rPr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подпрограммы </w:t>
      </w:r>
      <w:r w:rsidR="00107D17">
        <w:rPr>
          <w:sz w:val="28"/>
          <w:szCs w:val="28"/>
        </w:rPr>
        <w:t>«</w:t>
      </w:r>
      <w:r w:rsidR="00374294">
        <w:rPr>
          <w:sz w:val="28"/>
          <w:szCs w:val="28"/>
        </w:rPr>
        <w:t>Обеспечение жильем молодых семей» Ф</w:t>
      </w:r>
      <w:r w:rsidRPr="00E914E0">
        <w:rPr>
          <w:sz w:val="28"/>
          <w:szCs w:val="28"/>
        </w:rPr>
        <w:t>едеральной целевой программ</w:t>
      </w:r>
      <w:r w:rsidR="00374294">
        <w:rPr>
          <w:sz w:val="28"/>
          <w:szCs w:val="28"/>
        </w:rPr>
        <w:t>ы</w:t>
      </w:r>
      <w:r w:rsidRPr="00E914E0">
        <w:rPr>
          <w:sz w:val="28"/>
          <w:szCs w:val="28"/>
        </w:rPr>
        <w:t xml:space="preserve"> "Жилище" на 2011-2015 годы, </w:t>
      </w:r>
      <w:r w:rsidR="00374294">
        <w:rPr>
          <w:sz w:val="28"/>
          <w:szCs w:val="28"/>
        </w:rPr>
        <w:t xml:space="preserve">утвержденной </w:t>
      </w:r>
      <w:r w:rsidR="00DE61C9">
        <w:rPr>
          <w:sz w:val="28"/>
          <w:szCs w:val="28"/>
        </w:rPr>
        <w:t xml:space="preserve">постановлением  </w:t>
      </w:r>
      <w:r w:rsidR="00534499">
        <w:rPr>
          <w:sz w:val="28"/>
          <w:szCs w:val="28"/>
        </w:rPr>
        <w:t>П</w:t>
      </w:r>
      <w:r w:rsidR="00DE61C9">
        <w:rPr>
          <w:sz w:val="28"/>
          <w:szCs w:val="28"/>
        </w:rPr>
        <w:t>равительства РФ от 17 декабря 2010 г. № 1050 «О федеральной целевой программе «Жилище» на 2011-2015 годы»</w:t>
      </w:r>
      <w:r w:rsidR="00534499">
        <w:rPr>
          <w:sz w:val="28"/>
          <w:szCs w:val="28"/>
        </w:rPr>
        <w:t>,</w:t>
      </w:r>
      <w:r w:rsidR="00DE61C9">
        <w:rPr>
          <w:sz w:val="28"/>
          <w:szCs w:val="28"/>
        </w:rPr>
        <w:t xml:space="preserve"> </w:t>
      </w:r>
      <w:r w:rsidRPr="00E914E0">
        <w:rPr>
          <w:b/>
          <w:sz w:val="28"/>
          <w:szCs w:val="28"/>
        </w:rPr>
        <w:t>постановляю</w:t>
      </w:r>
      <w:r w:rsidRPr="00E914E0">
        <w:rPr>
          <w:sz w:val="28"/>
          <w:szCs w:val="28"/>
        </w:rPr>
        <w:t>:</w:t>
      </w:r>
    </w:p>
    <w:p w:rsidR="00E914E0" w:rsidRDefault="00E914E0" w:rsidP="00E914E0">
      <w:pPr>
        <w:ind w:firstLine="708"/>
        <w:jc w:val="both"/>
        <w:rPr>
          <w:sz w:val="28"/>
          <w:szCs w:val="28"/>
        </w:rPr>
      </w:pPr>
      <w:r w:rsidRPr="00E914E0">
        <w:rPr>
          <w:sz w:val="28"/>
          <w:szCs w:val="28"/>
        </w:rPr>
        <w:t xml:space="preserve">1. </w:t>
      </w:r>
      <w:proofErr w:type="gramStart"/>
      <w:r w:rsidRPr="00E914E0">
        <w:rPr>
          <w:sz w:val="28"/>
          <w:szCs w:val="28"/>
        </w:rPr>
        <w:t xml:space="preserve">Утвердить норматив стоимости 1 квадратного метра общей площади жилья  по </w:t>
      </w:r>
      <w:proofErr w:type="spellStart"/>
      <w:r w:rsidRPr="00E914E0">
        <w:rPr>
          <w:sz w:val="28"/>
          <w:szCs w:val="28"/>
        </w:rPr>
        <w:t>Ичалковскому</w:t>
      </w:r>
      <w:proofErr w:type="spellEnd"/>
      <w:r w:rsidRPr="00E914E0">
        <w:rPr>
          <w:sz w:val="28"/>
          <w:szCs w:val="28"/>
        </w:rPr>
        <w:t xml:space="preserve"> муниципальному району Республики Мордовия на 2015 год, подлежащий применению при  расчете размера социальной выплаты на строительство или приобретение жилых помещений участникам подпрограммы "Обеспечение жильем молодых семей" </w:t>
      </w:r>
      <w:r w:rsidR="00534499">
        <w:rPr>
          <w:sz w:val="28"/>
          <w:szCs w:val="28"/>
        </w:rPr>
        <w:t>Ф</w:t>
      </w:r>
      <w:r w:rsidRPr="00E914E0">
        <w:rPr>
          <w:sz w:val="28"/>
          <w:szCs w:val="28"/>
        </w:rPr>
        <w:t>едеральной целевой программы "Жилище" на 2011-2015 годы", предоставляемой молодым семьям из  местного бюджета, в размере 31450 рублей.</w:t>
      </w:r>
      <w:proofErr w:type="gramEnd"/>
    </w:p>
    <w:p w:rsidR="00E914E0" w:rsidRPr="00E914E0" w:rsidRDefault="00E914E0" w:rsidP="00E9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14E0">
        <w:rPr>
          <w:sz w:val="28"/>
          <w:szCs w:val="28"/>
        </w:rPr>
        <w:t xml:space="preserve">       2. Настоящее постановление вступает в силу со дня подписания.</w:t>
      </w:r>
    </w:p>
    <w:p w:rsidR="00E914E0" w:rsidRPr="00E914E0" w:rsidRDefault="00E914E0" w:rsidP="00E914E0">
      <w:pPr>
        <w:pStyle w:val="a6"/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</w:p>
    <w:p w:rsidR="00E914E0" w:rsidRPr="00E914E0" w:rsidRDefault="00E914E0" w:rsidP="00E914E0">
      <w:pPr>
        <w:pStyle w:val="a6"/>
        <w:tabs>
          <w:tab w:val="left" w:pos="990"/>
        </w:tabs>
        <w:jc w:val="both"/>
        <w:rPr>
          <w:rFonts w:ascii="Times New Roman" w:hAnsi="Times New Roman" w:cs="Times New Roman"/>
          <w:szCs w:val="28"/>
        </w:rPr>
      </w:pPr>
    </w:p>
    <w:p w:rsidR="00E914E0" w:rsidRPr="00E914E0" w:rsidRDefault="00E914E0" w:rsidP="00E914E0">
      <w:pPr>
        <w:pStyle w:val="a6"/>
        <w:tabs>
          <w:tab w:val="left" w:pos="990"/>
        </w:tabs>
        <w:jc w:val="both"/>
        <w:rPr>
          <w:rFonts w:ascii="Times New Roman" w:hAnsi="Times New Roman" w:cs="Times New Roman"/>
          <w:szCs w:val="28"/>
        </w:rPr>
      </w:pPr>
      <w:r w:rsidRPr="00E914E0"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E914E0" w:rsidRPr="00E914E0" w:rsidRDefault="00E914E0" w:rsidP="00E914E0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914E0">
        <w:rPr>
          <w:sz w:val="28"/>
          <w:szCs w:val="28"/>
        </w:rPr>
        <w:t xml:space="preserve">Ичалковского муниципального района                                    </w:t>
      </w:r>
      <w:r w:rsidRPr="00E914E0">
        <w:rPr>
          <w:sz w:val="28"/>
          <w:szCs w:val="28"/>
        </w:rPr>
        <w:tab/>
        <w:t>В.Г. Дмитриева</w:t>
      </w:r>
    </w:p>
    <w:p w:rsidR="00E914E0" w:rsidRPr="00E914E0" w:rsidRDefault="00E914E0" w:rsidP="00E914E0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914E0">
        <w:rPr>
          <w:sz w:val="28"/>
          <w:szCs w:val="28"/>
        </w:rPr>
        <w:t xml:space="preserve">         </w:t>
      </w:r>
    </w:p>
    <w:p w:rsidR="00E914E0" w:rsidRDefault="00E914E0" w:rsidP="00E914E0">
      <w:pPr>
        <w:pStyle w:val="a3"/>
        <w:tabs>
          <w:tab w:val="left" w:pos="708"/>
        </w:tabs>
        <w:jc w:val="both"/>
        <w:rPr>
          <w:sz w:val="20"/>
        </w:rPr>
      </w:pPr>
    </w:p>
    <w:p w:rsidR="00E914E0" w:rsidRDefault="00E914E0" w:rsidP="00E914E0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     </w:t>
      </w:r>
    </w:p>
    <w:p w:rsidR="00E914E0" w:rsidRDefault="00E914E0" w:rsidP="00E914E0">
      <w:bookmarkStart w:id="0" w:name="_GoBack"/>
      <w:bookmarkEnd w:id="0"/>
    </w:p>
    <w:p w:rsidR="00E914E0" w:rsidRDefault="00E914E0"/>
    <w:p w:rsidR="00E914E0" w:rsidRDefault="00E914E0"/>
    <w:p w:rsidR="00E914E0" w:rsidRDefault="00E914E0"/>
    <w:p w:rsidR="00E914E0" w:rsidRDefault="00E914E0"/>
    <w:p w:rsidR="00552D3A" w:rsidRDefault="00552D3A"/>
    <w:sectPr w:rsidR="0055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04"/>
    <w:rsid w:val="00107D17"/>
    <w:rsid w:val="002E1C4F"/>
    <w:rsid w:val="00374294"/>
    <w:rsid w:val="004E356D"/>
    <w:rsid w:val="004E5904"/>
    <w:rsid w:val="00534499"/>
    <w:rsid w:val="00552D3A"/>
    <w:rsid w:val="00670AF8"/>
    <w:rsid w:val="00885772"/>
    <w:rsid w:val="00A944F5"/>
    <w:rsid w:val="00AA5786"/>
    <w:rsid w:val="00B15D30"/>
    <w:rsid w:val="00B44095"/>
    <w:rsid w:val="00DE61C9"/>
    <w:rsid w:val="00E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4E0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E914E0"/>
    <w:rPr>
      <w:sz w:val="28"/>
    </w:rPr>
  </w:style>
  <w:style w:type="paragraph" w:styleId="a6">
    <w:name w:val="Title"/>
    <w:basedOn w:val="a"/>
    <w:link w:val="a5"/>
    <w:qFormat/>
    <w:rsid w:val="00E914E0"/>
    <w:pPr>
      <w:suppressAutoHyphens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E9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Body Text Indent"/>
    <w:basedOn w:val="a"/>
    <w:link w:val="a8"/>
    <w:rsid w:val="00E914E0"/>
    <w:pPr>
      <w:suppressAutoHyphens w:val="0"/>
      <w:ind w:firstLine="708"/>
      <w:jc w:val="both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14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4E0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E914E0"/>
    <w:rPr>
      <w:sz w:val="28"/>
    </w:rPr>
  </w:style>
  <w:style w:type="paragraph" w:styleId="a6">
    <w:name w:val="Title"/>
    <w:basedOn w:val="a"/>
    <w:link w:val="a5"/>
    <w:qFormat/>
    <w:rsid w:val="00E914E0"/>
    <w:pPr>
      <w:suppressAutoHyphens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E9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Body Text Indent"/>
    <w:basedOn w:val="a"/>
    <w:link w:val="a8"/>
    <w:rsid w:val="00E914E0"/>
    <w:pPr>
      <w:suppressAutoHyphens w:val="0"/>
      <w:ind w:firstLine="708"/>
      <w:jc w:val="both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14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2015-03-24T07:09:00Z</cp:lastPrinted>
  <dcterms:created xsi:type="dcterms:W3CDTF">2015-03-23T13:22:00Z</dcterms:created>
  <dcterms:modified xsi:type="dcterms:W3CDTF">2015-05-07T13:21:00Z</dcterms:modified>
</cp:coreProperties>
</file>